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6472" w:type="dxa"/>
        <w:tblInd w:w="-577" w:type="dxa"/>
        <w:tbl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single" w:sz="6" w:space="0" w:color="ED7D31"/>
          <w:insideV w:val="single" w:sz="6" w:space="0" w:color="ED7D3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891"/>
        <w:gridCol w:w="6236"/>
        <w:gridCol w:w="4737"/>
        <w:gridCol w:w="749"/>
        <w:gridCol w:w="931"/>
        <w:gridCol w:w="1697"/>
        <w:gridCol w:w="1559"/>
        <w:gridCol w:w="1702"/>
        <w:gridCol w:w="1278"/>
        <w:gridCol w:w="707"/>
        <w:gridCol w:w="1842"/>
        <w:gridCol w:w="1181"/>
        <w:gridCol w:w="1437"/>
      </w:tblGrid>
      <w:tr w:rsidR="00E303FF" w:rsidRPr="0088518E" w:rsidTr="00FE474F">
        <w:trPr>
          <w:trHeight w:val="315"/>
        </w:trPr>
        <w:tc>
          <w:tcPr>
            <w:tcW w:w="2416" w:type="dxa"/>
            <w:gridSpan w:val="2"/>
            <w:shd w:val="clear" w:color="auto" w:fill="F09456"/>
            <w:hideMark/>
          </w:tcPr>
          <w:p w:rsidR="00E303FF" w:rsidRPr="00DB4539" w:rsidRDefault="00E303FF" w:rsidP="00DB45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Licenciatura</w:t>
            </w:r>
          </w:p>
        </w:tc>
        <w:tc>
          <w:tcPr>
            <w:tcW w:w="10973" w:type="dxa"/>
            <w:gridSpan w:val="2"/>
            <w:shd w:val="clear" w:color="auto" w:fill="F09456"/>
            <w:hideMark/>
          </w:tcPr>
          <w:p w:rsidR="00E303FF" w:rsidRPr="00DB4539" w:rsidRDefault="00E303FF" w:rsidP="00DB45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Contaduría</w:t>
            </w:r>
          </w:p>
        </w:tc>
        <w:tc>
          <w:tcPr>
            <w:tcW w:w="8623" w:type="dxa"/>
            <w:gridSpan w:val="7"/>
            <w:shd w:val="clear" w:color="auto" w:fill="F09456"/>
            <w:hideMark/>
          </w:tcPr>
          <w:p w:rsidR="00E303FF" w:rsidRPr="0088518E" w:rsidRDefault="00E303FF" w:rsidP="00DB4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t>Clave: 301</w:t>
            </w:r>
          </w:p>
        </w:tc>
        <w:tc>
          <w:tcPr>
            <w:tcW w:w="1842" w:type="dxa"/>
            <w:shd w:val="clear" w:color="auto" w:fill="F09456"/>
            <w:hideMark/>
          </w:tcPr>
          <w:p w:rsidR="00E303FF" w:rsidRPr="0088518E" w:rsidRDefault="00C4309F" w:rsidP="00DB4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Semestre: </w:t>
            </w:r>
            <w:r w:rsidR="00BF4970">
              <w:rPr>
                <w:rFonts w:ascii="Calibri" w:eastAsia="Times New Roman" w:hAnsi="Calibri" w:cs="Calibri"/>
                <w:b/>
                <w:bCs/>
                <w:lang w:eastAsia="es-MX"/>
              </w:rPr>
              <w:t>2</w:t>
            </w:r>
          </w:p>
        </w:tc>
        <w:tc>
          <w:tcPr>
            <w:tcW w:w="2618" w:type="dxa"/>
            <w:gridSpan w:val="2"/>
            <w:shd w:val="clear" w:color="auto" w:fill="F09456"/>
            <w:hideMark/>
          </w:tcPr>
          <w:p w:rsidR="00E303FF" w:rsidRPr="0088518E" w:rsidRDefault="00E303FF" w:rsidP="00DB45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Plan: </w:t>
            </w:r>
            <w:r w:rsidR="004C07ED">
              <w:rPr>
                <w:rFonts w:ascii="Calibri" w:eastAsia="Times New Roman" w:hAnsi="Calibri" w:cs="Calibri"/>
                <w:b/>
                <w:bCs/>
                <w:lang w:eastAsia="es-MX"/>
              </w:rPr>
              <w:t>2024</w:t>
            </w:r>
          </w:p>
        </w:tc>
      </w:tr>
      <w:tr w:rsidR="00E303FF" w:rsidRPr="0088518E" w:rsidTr="00FE474F">
        <w:trPr>
          <w:trHeight w:val="525"/>
        </w:trPr>
        <w:tc>
          <w:tcPr>
            <w:tcW w:w="2416" w:type="dxa"/>
            <w:gridSpan w:val="2"/>
            <w:shd w:val="clear" w:color="auto" w:fill="F09456"/>
            <w:hideMark/>
          </w:tcPr>
          <w:p w:rsidR="00E303FF" w:rsidRPr="00DB4539" w:rsidRDefault="00E303FF" w:rsidP="00DB45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Asignatura</w:t>
            </w:r>
          </w:p>
        </w:tc>
        <w:tc>
          <w:tcPr>
            <w:tcW w:w="10973" w:type="dxa"/>
            <w:gridSpan w:val="2"/>
            <w:shd w:val="clear" w:color="auto" w:fill="F5BB93"/>
            <w:hideMark/>
          </w:tcPr>
          <w:p w:rsidR="00E303FF" w:rsidRPr="00DB4539" w:rsidRDefault="00C4309F" w:rsidP="00DB453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Macroeconomía</w:t>
            </w:r>
          </w:p>
        </w:tc>
        <w:tc>
          <w:tcPr>
            <w:tcW w:w="8623" w:type="dxa"/>
            <w:gridSpan w:val="7"/>
            <w:shd w:val="clear" w:color="auto" w:fill="F5BB93"/>
            <w:hideMark/>
          </w:tcPr>
          <w:p w:rsidR="00E303FF" w:rsidRPr="0088518E" w:rsidRDefault="00C4309F" w:rsidP="00DB453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 xml:space="preserve">Clave: </w:t>
            </w:r>
            <w:r w:rsidR="00BA02F0">
              <w:rPr>
                <w:rFonts w:ascii="Calibri" w:eastAsia="Times New Roman" w:hAnsi="Calibri" w:cs="Calibri"/>
                <w:lang w:eastAsia="es-MX"/>
              </w:rPr>
              <w:t>2230</w:t>
            </w:r>
          </w:p>
        </w:tc>
        <w:tc>
          <w:tcPr>
            <w:tcW w:w="4460" w:type="dxa"/>
            <w:gridSpan w:val="3"/>
            <w:shd w:val="clear" w:color="auto" w:fill="F5BB93"/>
            <w:hideMark/>
          </w:tcPr>
          <w:p w:rsidR="00E303FF" w:rsidRPr="0088518E" w:rsidRDefault="00E303FF" w:rsidP="00DB4539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lang w:eastAsia="es-MX"/>
              </w:rPr>
              <w:t>Modalidad: Distancia </w:t>
            </w:r>
          </w:p>
        </w:tc>
      </w:tr>
      <w:tr w:rsidR="00FE474F" w:rsidRPr="0088518E" w:rsidTr="00FE474F">
        <w:trPr>
          <w:trHeight w:val="525"/>
        </w:trPr>
        <w:tc>
          <w:tcPr>
            <w:tcW w:w="2416" w:type="dxa"/>
            <w:gridSpan w:val="2"/>
            <w:shd w:val="clear" w:color="auto" w:fill="F09456"/>
            <w:hideMark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Objetivo general</w:t>
            </w:r>
          </w:p>
        </w:tc>
        <w:tc>
          <w:tcPr>
            <w:tcW w:w="10973" w:type="dxa"/>
            <w:gridSpan w:val="2"/>
            <w:shd w:val="clear" w:color="auto" w:fill="F5BB93"/>
            <w:hideMark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C4ECB">
              <w:rPr>
                <w:rFonts w:ascii="Arial Narrow" w:eastAsia="Arial Narrow" w:hAnsi="Arial Narrow" w:cs="Arial"/>
              </w:rPr>
              <w:t>Al finalizar el curso, el alumnado hará uso de los conceptos fundamentales de la óptica macroeconómica, como herramienta para la mejor toma de decisiones ante la realidad de la situación mexicana.</w:t>
            </w:r>
          </w:p>
        </w:tc>
        <w:tc>
          <w:tcPr>
            <w:tcW w:w="749" w:type="dxa"/>
            <w:shd w:val="clear" w:color="auto" w:fill="F5BB93"/>
          </w:tcPr>
          <w:p w:rsidR="00FE474F" w:rsidRPr="00DB4539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Horas</w:t>
            </w:r>
          </w:p>
        </w:tc>
        <w:tc>
          <w:tcPr>
            <w:tcW w:w="931" w:type="dxa"/>
            <w:shd w:val="clear" w:color="auto" w:fill="F5BB93"/>
          </w:tcPr>
          <w:p w:rsidR="00FE474F" w:rsidRPr="00DB4539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proofErr w:type="gramStart"/>
            <w:r w:rsidRPr="00DB4539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Total</w:t>
            </w:r>
            <w:proofErr w:type="gramEnd"/>
            <w:r w:rsidRPr="00DB4539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 de reactivos</w:t>
            </w:r>
          </w:p>
        </w:tc>
        <w:tc>
          <w:tcPr>
            <w:tcW w:w="4958" w:type="dxa"/>
            <w:gridSpan w:val="3"/>
            <w:shd w:val="clear" w:color="auto" w:fill="F5BB93"/>
            <w:hideMark/>
          </w:tcPr>
          <w:p w:rsidR="00FE474F" w:rsidRPr="007072C5" w:rsidRDefault="00FE474F" w:rsidP="00FE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es-MX"/>
              </w:rPr>
            </w:pPr>
            <w:r w:rsidRPr="007072C5">
              <w:rPr>
                <w:rFonts w:ascii="Calibri" w:eastAsia="Times New Roman" w:hAnsi="Calibri" w:cs="Calibri"/>
                <w:b/>
                <w:color w:val="FF0000"/>
                <w:lang w:eastAsia="es-MX"/>
              </w:rPr>
              <w:t>Reactivos para examen</w:t>
            </w:r>
          </w:p>
        </w:tc>
        <w:tc>
          <w:tcPr>
            <w:tcW w:w="1985" w:type="dxa"/>
            <w:gridSpan w:val="2"/>
            <w:shd w:val="clear" w:color="auto" w:fill="F5BB93"/>
            <w:hideMark/>
          </w:tcPr>
          <w:p w:rsidR="00FE474F" w:rsidRPr="0088518E" w:rsidRDefault="00FE474F" w:rsidP="00FE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Nivel </w:t>
            </w: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cognitivo</w:t>
            </w: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br/>
              <w:t>1</w:t>
            </w:r>
          </w:p>
        </w:tc>
        <w:tc>
          <w:tcPr>
            <w:tcW w:w="1842" w:type="dxa"/>
            <w:shd w:val="clear" w:color="auto" w:fill="F5BB93"/>
            <w:hideMark/>
          </w:tcPr>
          <w:p w:rsidR="00FE474F" w:rsidRPr="0088518E" w:rsidRDefault="00FE474F" w:rsidP="00FE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t>Nivel cognitivo</w:t>
            </w: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br/>
              <w:t>2</w:t>
            </w:r>
          </w:p>
        </w:tc>
        <w:tc>
          <w:tcPr>
            <w:tcW w:w="2618" w:type="dxa"/>
            <w:gridSpan w:val="2"/>
            <w:shd w:val="clear" w:color="auto" w:fill="F5BB93"/>
            <w:hideMark/>
          </w:tcPr>
          <w:p w:rsidR="00FE474F" w:rsidRPr="0088518E" w:rsidRDefault="00FE474F" w:rsidP="00FE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t>Nivel cognitivo</w:t>
            </w:r>
            <w:r w:rsidRPr="0088518E">
              <w:rPr>
                <w:rFonts w:ascii="Calibri" w:eastAsia="Times New Roman" w:hAnsi="Calibri" w:cs="Calibri"/>
                <w:b/>
                <w:bCs/>
                <w:lang w:eastAsia="es-MX"/>
              </w:rPr>
              <w:br/>
              <w:t>3</w:t>
            </w:r>
          </w:p>
        </w:tc>
      </w:tr>
      <w:tr w:rsidR="00FE474F" w:rsidRPr="0088518E" w:rsidTr="00FE474F">
        <w:trPr>
          <w:trHeight w:val="457"/>
        </w:trPr>
        <w:tc>
          <w:tcPr>
            <w:tcW w:w="2416" w:type="dxa"/>
            <w:gridSpan w:val="2"/>
            <w:shd w:val="clear" w:color="auto" w:fill="F09456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5BB93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49" w:type="dxa"/>
            <w:shd w:val="clear" w:color="auto" w:fill="F5BB93"/>
          </w:tcPr>
          <w:p w:rsidR="00FE474F" w:rsidRPr="00DB4539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31" w:type="dxa"/>
            <w:shd w:val="clear" w:color="auto" w:fill="F5BB93"/>
          </w:tcPr>
          <w:p w:rsidR="00FE474F" w:rsidRPr="00DB4539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5BB93"/>
          </w:tcPr>
          <w:p w:rsidR="00FE474F" w:rsidRPr="00F50AFB" w:rsidRDefault="00FE474F" w:rsidP="00FE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1F3864" w:themeColor="accent1" w:themeShade="8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1F3864" w:themeColor="accent1" w:themeShade="80"/>
                <w:lang w:eastAsia="es-MX"/>
              </w:rPr>
              <w:t>N-</w:t>
            </w:r>
            <w:r w:rsidRPr="00F50AFB">
              <w:rPr>
                <w:rFonts w:ascii="Calibri" w:eastAsia="Times New Roman" w:hAnsi="Calibri" w:cs="Calibri"/>
                <w:b/>
                <w:color w:val="1F3864" w:themeColor="accent1" w:themeShade="80"/>
                <w:lang w:eastAsia="es-MX"/>
              </w:rPr>
              <w:t>1</w:t>
            </w:r>
          </w:p>
        </w:tc>
        <w:tc>
          <w:tcPr>
            <w:tcW w:w="1559" w:type="dxa"/>
            <w:shd w:val="clear" w:color="auto" w:fill="F5BB93"/>
          </w:tcPr>
          <w:p w:rsidR="00FE474F" w:rsidRPr="00F50AFB" w:rsidRDefault="00FE474F" w:rsidP="00FE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1F3864" w:themeColor="accent1" w:themeShade="8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1F3864" w:themeColor="accent1" w:themeShade="80"/>
                <w:lang w:eastAsia="es-MX"/>
              </w:rPr>
              <w:t>N-</w:t>
            </w:r>
            <w:r w:rsidRPr="00F50AFB">
              <w:rPr>
                <w:rFonts w:ascii="Calibri" w:eastAsia="Times New Roman" w:hAnsi="Calibri" w:cs="Calibri"/>
                <w:b/>
                <w:color w:val="1F3864" w:themeColor="accent1" w:themeShade="80"/>
                <w:lang w:eastAsia="es-MX"/>
              </w:rPr>
              <w:t>2</w:t>
            </w:r>
          </w:p>
        </w:tc>
        <w:tc>
          <w:tcPr>
            <w:tcW w:w="1702" w:type="dxa"/>
            <w:shd w:val="clear" w:color="auto" w:fill="F5BB93"/>
          </w:tcPr>
          <w:p w:rsidR="00FE474F" w:rsidRPr="00F50AFB" w:rsidRDefault="00FE474F" w:rsidP="00FE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1F3864" w:themeColor="accent1" w:themeShade="8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1F3864" w:themeColor="accent1" w:themeShade="80"/>
                <w:lang w:eastAsia="es-MX"/>
              </w:rPr>
              <w:t>N-</w:t>
            </w:r>
            <w:r w:rsidRPr="00F50AFB">
              <w:rPr>
                <w:rFonts w:ascii="Calibri" w:eastAsia="Times New Roman" w:hAnsi="Calibri" w:cs="Calibri"/>
                <w:b/>
                <w:color w:val="1F3864" w:themeColor="accent1" w:themeShade="80"/>
                <w:lang w:eastAsia="es-MX"/>
              </w:rPr>
              <w:t>3</w:t>
            </w:r>
          </w:p>
        </w:tc>
        <w:tc>
          <w:tcPr>
            <w:tcW w:w="1985" w:type="dxa"/>
            <w:gridSpan w:val="2"/>
            <w:shd w:val="clear" w:color="auto" w:fill="F5BB93"/>
          </w:tcPr>
          <w:p w:rsidR="00FE474F" w:rsidRPr="0088518E" w:rsidRDefault="00FE474F" w:rsidP="00FE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842" w:type="dxa"/>
            <w:shd w:val="clear" w:color="auto" w:fill="F5BB93"/>
          </w:tcPr>
          <w:p w:rsidR="00FE474F" w:rsidRPr="0088518E" w:rsidRDefault="00FE474F" w:rsidP="00FE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5BB93"/>
          </w:tcPr>
          <w:p w:rsidR="00FE474F" w:rsidRPr="0088518E" w:rsidRDefault="00FE474F" w:rsidP="00FE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</w:tr>
      <w:tr w:rsidR="00FE474F" w:rsidRPr="0088518E" w:rsidTr="00FE474F">
        <w:trPr>
          <w:trHeight w:val="342"/>
        </w:trPr>
        <w:tc>
          <w:tcPr>
            <w:tcW w:w="2416" w:type="dxa"/>
            <w:gridSpan w:val="2"/>
            <w:vMerge w:val="restart"/>
            <w:shd w:val="clear" w:color="auto" w:fill="F09456"/>
            <w:hideMark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Unidades</w:t>
            </w:r>
          </w:p>
        </w:tc>
        <w:tc>
          <w:tcPr>
            <w:tcW w:w="10973" w:type="dxa"/>
            <w:gridSpan w:val="2"/>
            <w:shd w:val="clear" w:color="auto" w:fill="FBE4D5" w:themeFill="accent2" w:themeFillTint="33"/>
            <w:hideMark/>
          </w:tcPr>
          <w:p w:rsidR="00FE474F" w:rsidRPr="00DC4ECB" w:rsidRDefault="00FE474F" w:rsidP="00FE474F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1. </w:t>
            </w:r>
            <w:r w:rsidRPr="00DC4ECB">
              <w:rPr>
                <w:rFonts w:ascii="Arial Narrow" w:hAnsi="Arial Narrow" w:cs="Arial"/>
              </w:rPr>
              <w:t>La Economía como ciencia social: definición, método y objetivos</w:t>
            </w:r>
          </w:p>
        </w:tc>
        <w:tc>
          <w:tcPr>
            <w:tcW w:w="749" w:type="dxa"/>
            <w:shd w:val="clear" w:color="auto" w:fill="FBE4D5" w:themeFill="accent2" w:themeFillTint="33"/>
            <w:vAlign w:val="center"/>
          </w:tcPr>
          <w:p w:rsidR="00FE474F" w:rsidRPr="00DC4ECB" w:rsidRDefault="00FE474F" w:rsidP="00FE474F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DC4ECB">
              <w:rPr>
                <w:rFonts w:ascii="Arial Narrow" w:hAnsi="Arial Narrow" w:cs="Arial"/>
              </w:rPr>
              <w:t>4</w:t>
            </w:r>
          </w:p>
        </w:tc>
        <w:tc>
          <w:tcPr>
            <w:tcW w:w="931" w:type="dxa"/>
            <w:shd w:val="clear" w:color="auto" w:fill="FBE4D5" w:themeFill="accent2" w:themeFillTint="33"/>
          </w:tcPr>
          <w:p w:rsidR="00FE474F" w:rsidRPr="00DB4539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FE474F" w:rsidRPr="007072C5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FE474F" w:rsidRPr="007072C5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FE474F" w:rsidRPr="007072C5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BE4D5" w:themeFill="accent2" w:themeFillTint="33"/>
          </w:tcPr>
          <w:p w:rsidR="00FE474F" w:rsidRPr="0088518E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FE474F" w:rsidRPr="0088518E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BE4D5" w:themeFill="accent2" w:themeFillTint="33"/>
          </w:tcPr>
          <w:p w:rsidR="00FE474F" w:rsidRPr="0088518E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FE474F" w:rsidRPr="0088518E" w:rsidTr="00FE474F">
        <w:trPr>
          <w:trHeight w:val="315"/>
        </w:trPr>
        <w:tc>
          <w:tcPr>
            <w:tcW w:w="2416" w:type="dxa"/>
            <w:gridSpan w:val="2"/>
            <w:vMerge/>
            <w:shd w:val="clear" w:color="auto" w:fill="F09456"/>
            <w:hideMark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FFFFF" w:themeFill="background1"/>
            <w:hideMark/>
          </w:tcPr>
          <w:p w:rsidR="00FE474F" w:rsidRPr="00DC4ECB" w:rsidRDefault="00FE474F" w:rsidP="00FE474F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2. </w:t>
            </w:r>
            <w:r w:rsidRPr="00DC4ECB">
              <w:rPr>
                <w:rFonts w:ascii="Arial Narrow" w:hAnsi="Arial Narrow" w:cs="Arial"/>
              </w:rPr>
              <w:t>Principales doctrinas del pensamiento económico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FE474F" w:rsidRPr="00DC4ECB" w:rsidRDefault="00FE474F" w:rsidP="00FE474F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DC4ECB">
              <w:rPr>
                <w:rFonts w:ascii="Arial Narrow" w:hAnsi="Arial Narrow" w:cs="Arial"/>
              </w:rPr>
              <w:t>4</w:t>
            </w:r>
          </w:p>
        </w:tc>
        <w:tc>
          <w:tcPr>
            <w:tcW w:w="931" w:type="dxa"/>
            <w:shd w:val="clear" w:color="auto" w:fill="FFFFFF" w:themeFill="background1"/>
          </w:tcPr>
          <w:p w:rsidR="00FE474F" w:rsidRPr="00DB4539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FE474F" w:rsidRPr="007072C5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FE474F" w:rsidRPr="007072C5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FE474F" w:rsidRPr="007072C5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FE474F" w:rsidRPr="0088518E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E474F" w:rsidRPr="0088518E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FFFFF" w:themeFill="background1"/>
          </w:tcPr>
          <w:p w:rsidR="00FE474F" w:rsidRPr="0088518E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FE474F" w:rsidRPr="0088518E" w:rsidTr="00FE474F">
        <w:trPr>
          <w:trHeight w:val="315"/>
        </w:trPr>
        <w:tc>
          <w:tcPr>
            <w:tcW w:w="2416" w:type="dxa"/>
            <w:gridSpan w:val="2"/>
            <w:vMerge/>
            <w:shd w:val="clear" w:color="auto" w:fill="F09456"/>
            <w:hideMark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BE4D5" w:themeFill="accent2" w:themeFillTint="33"/>
            <w:hideMark/>
          </w:tcPr>
          <w:p w:rsidR="00FE474F" w:rsidRPr="00DC4ECB" w:rsidRDefault="00FE474F" w:rsidP="00FE474F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3. </w:t>
            </w:r>
            <w:r w:rsidRPr="00DC4ECB">
              <w:rPr>
                <w:rFonts w:ascii="Arial Narrow" w:hAnsi="Arial Narrow" w:cs="Arial"/>
              </w:rPr>
              <w:t>Medición de la producción y contabilidad nacional</w:t>
            </w:r>
          </w:p>
        </w:tc>
        <w:tc>
          <w:tcPr>
            <w:tcW w:w="749" w:type="dxa"/>
            <w:shd w:val="clear" w:color="auto" w:fill="FBE4D5" w:themeFill="accent2" w:themeFillTint="33"/>
            <w:vAlign w:val="center"/>
          </w:tcPr>
          <w:p w:rsidR="00FE474F" w:rsidRPr="00DC4ECB" w:rsidRDefault="00FE474F" w:rsidP="00FE474F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DC4ECB">
              <w:rPr>
                <w:rFonts w:ascii="Arial Narrow" w:hAnsi="Arial Narrow" w:cs="Arial"/>
              </w:rPr>
              <w:t>4</w:t>
            </w:r>
          </w:p>
        </w:tc>
        <w:tc>
          <w:tcPr>
            <w:tcW w:w="931" w:type="dxa"/>
            <w:shd w:val="clear" w:color="auto" w:fill="FBE4D5" w:themeFill="accent2" w:themeFillTint="33"/>
          </w:tcPr>
          <w:p w:rsidR="00FE474F" w:rsidRPr="00DB4539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FE474F" w:rsidRPr="007072C5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FE474F" w:rsidRPr="007072C5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FE474F" w:rsidRPr="007072C5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BE4D5" w:themeFill="accent2" w:themeFillTint="33"/>
          </w:tcPr>
          <w:p w:rsidR="00FE474F" w:rsidRPr="0088518E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FE474F" w:rsidRPr="0088518E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BE4D5" w:themeFill="accent2" w:themeFillTint="33"/>
          </w:tcPr>
          <w:p w:rsidR="00FE474F" w:rsidRPr="0088518E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FE474F" w:rsidRPr="0088518E" w:rsidTr="00FE474F">
        <w:trPr>
          <w:trHeight w:val="315"/>
        </w:trPr>
        <w:tc>
          <w:tcPr>
            <w:tcW w:w="2416" w:type="dxa"/>
            <w:gridSpan w:val="2"/>
            <w:vMerge/>
            <w:shd w:val="clear" w:color="auto" w:fill="F09456"/>
            <w:hideMark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FFFFF" w:themeFill="background1"/>
            <w:hideMark/>
          </w:tcPr>
          <w:p w:rsidR="00FE474F" w:rsidRPr="00DC4ECB" w:rsidRDefault="00FE474F" w:rsidP="00FE474F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4. </w:t>
            </w:r>
            <w:r w:rsidRPr="00DC4ECB">
              <w:rPr>
                <w:rFonts w:ascii="Arial Narrow" w:hAnsi="Arial Narrow" w:cs="Arial"/>
              </w:rPr>
              <w:t>Crecimiento, desarrollo y ciclos económicos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FE474F" w:rsidRPr="00DC4ECB" w:rsidRDefault="00FE474F" w:rsidP="00FE474F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DC4ECB">
              <w:rPr>
                <w:rFonts w:ascii="Arial Narrow" w:hAnsi="Arial Narrow" w:cs="Arial"/>
              </w:rPr>
              <w:t>6</w:t>
            </w:r>
          </w:p>
        </w:tc>
        <w:tc>
          <w:tcPr>
            <w:tcW w:w="931" w:type="dxa"/>
            <w:shd w:val="clear" w:color="auto" w:fill="FFFFFF" w:themeFill="background1"/>
          </w:tcPr>
          <w:p w:rsidR="00FE474F" w:rsidRPr="00DB4539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FE474F" w:rsidRPr="007072C5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FE474F" w:rsidRPr="007072C5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FE474F" w:rsidRPr="007072C5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FE474F" w:rsidRPr="0088518E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E474F" w:rsidRPr="0088518E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FFFFF" w:themeFill="background1"/>
          </w:tcPr>
          <w:p w:rsidR="00FE474F" w:rsidRPr="0088518E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FE474F" w:rsidRPr="0088518E" w:rsidTr="00FE474F">
        <w:trPr>
          <w:trHeight w:val="315"/>
        </w:trPr>
        <w:tc>
          <w:tcPr>
            <w:tcW w:w="2416" w:type="dxa"/>
            <w:gridSpan w:val="2"/>
            <w:vMerge/>
            <w:shd w:val="clear" w:color="auto" w:fill="F09456"/>
            <w:hideMark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BE4D5" w:themeFill="accent2" w:themeFillTint="33"/>
            <w:hideMark/>
          </w:tcPr>
          <w:p w:rsidR="00FE474F" w:rsidRPr="00DC4ECB" w:rsidRDefault="00FE474F" w:rsidP="00FE474F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5. </w:t>
            </w:r>
            <w:r w:rsidRPr="00DC4ECB">
              <w:rPr>
                <w:rFonts w:ascii="Arial Narrow" w:hAnsi="Arial Narrow" w:cs="Arial"/>
              </w:rPr>
              <w:t>La economía del conocimiento y el cambio tecnológico</w:t>
            </w:r>
          </w:p>
        </w:tc>
        <w:tc>
          <w:tcPr>
            <w:tcW w:w="749" w:type="dxa"/>
            <w:shd w:val="clear" w:color="auto" w:fill="FBE4D5" w:themeFill="accent2" w:themeFillTint="33"/>
            <w:vAlign w:val="center"/>
          </w:tcPr>
          <w:p w:rsidR="00FE474F" w:rsidRPr="00DC4ECB" w:rsidRDefault="00FE474F" w:rsidP="00FE474F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DC4ECB">
              <w:rPr>
                <w:rFonts w:ascii="Arial Narrow" w:hAnsi="Arial Narrow" w:cs="Arial"/>
              </w:rPr>
              <w:t>4</w:t>
            </w:r>
          </w:p>
        </w:tc>
        <w:tc>
          <w:tcPr>
            <w:tcW w:w="931" w:type="dxa"/>
            <w:shd w:val="clear" w:color="auto" w:fill="FBE4D5" w:themeFill="accent2" w:themeFillTint="33"/>
          </w:tcPr>
          <w:p w:rsidR="00FE474F" w:rsidRPr="00DB4539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FE474F" w:rsidRPr="007072C5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B4C6E7" w:themeFill="accent1" w:themeFillTint="66"/>
          </w:tcPr>
          <w:p w:rsidR="00FE474F" w:rsidRPr="007072C5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FE474F" w:rsidRPr="007072C5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BE4D5" w:themeFill="accent2" w:themeFillTint="33"/>
          </w:tcPr>
          <w:p w:rsidR="00FE474F" w:rsidRPr="0088518E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FE474F" w:rsidRPr="0088518E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BE4D5" w:themeFill="accent2" w:themeFillTint="33"/>
          </w:tcPr>
          <w:p w:rsidR="00FE474F" w:rsidRPr="0088518E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FE474F" w:rsidRPr="0088518E" w:rsidTr="00FE474F">
        <w:trPr>
          <w:trHeight w:val="315"/>
        </w:trPr>
        <w:tc>
          <w:tcPr>
            <w:tcW w:w="2416" w:type="dxa"/>
            <w:gridSpan w:val="2"/>
            <w:vMerge/>
            <w:shd w:val="clear" w:color="auto" w:fill="F09456"/>
            <w:hideMark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FFFFF" w:themeFill="background1"/>
            <w:hideMark/>
          </w:tcPr>
          <w:p w:rsidR="00FE474F" w:rsidRPr="00DC4ECB" w:rsidRDefault="00FE474F" w:rsidP="00FE474F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6. </w:t>
            </w:r>
            <w:r w:rsidRPr="00DC4ECB">
              <w:rPr>
                <w:rFonts w:ascii="Arial Narrow" w:hAnsi="Arial Narrow" w:cs="Arial"/>
              </w:rPr>
              <w:t>Consumo, ahorro e inversión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FE474F" w:rsidRPr="00DC4ECB" w:rsidRDefault="00FE474F" w:rsidP="00FE474F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DC4ECB">
              <w:rPr>
                <w:rFonts w:ascii="Arial Narrow" w:hAnsi="Arial Narrow" w:cs="Arial"/>
              </w:rPr>
              <w:t>4</w:t>
            </w:r>
          </w:p>
        </w:tc>
        <w:tc>
          <w:tcPr>
            <w:tcW w:w="931" w:type="dxa"/>
            <w:shd w:val="clear" w:color="auto" w:fill="FFFFFF" w:themeFill="background1"/>
          </w:tcPr>
          <w:p w:rsidR="00FE474F" w:rsidRPr="00DB4539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FE474F" w:rsidRPr="007072C5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FE474F" w:rsidRPr="007072C5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FE474F" w:rsidRPr="007072C5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FE474F" w:rsidRPr="0088518E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E474F" w:rsidRPr="0088518E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FFFFF" w:themeFill="background1"/>
          </w:tcPr>
          <w:p w:rsidR="00FE474F" w:rsidRPr="0088518E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FE474F" w:rsidRPr="0088518E" w:rsidTr="00FE474F">
        <w:trPr>
          <w:trHeight w:val="315"/>
        </w:trPr>
        <w:tc>
          <w:tcPr>
            <w:tcW w:w="2416" w:type="dxa"/>
            <w:gridSpan w:val="2"/>
            <w:vMerge/>
            <w:shd w:val="clear" w:color="auto" w:fill="F09456"/>
            <w:hideMark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BE4D5" w:themeFill="accent2" w:themeFillTint="33"/>
            <w:hideMark/>
          </w:tcPr>
          <w:p w:rsidR="00FE474F" w:rsidRPr="00DC4ECB" w:rsidRDefault="00FE474F" w:rsidP="00FE474F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7. </w:t>
            </w:r>
            <w:r w:rsidRPr="00DC4ECB">
              <w:rPr>
                <w:rFonts w:ascii="Arial Narrow" w:hAnsi="Arial Narrow" w:cs="Arial"/>
              </w:rPr>
              <w:t>Inflación</w:t>
            </w:r>
          </w:p>
        </w:tc>
        <w:tc>
          <w:tcPr>
            <w:tcW w:w="749" w:type="dxa"/>
            <w:shd w:val="clear" w:color="auto" w:fill="FBE4D5" w:themeFill="accent2" w:themeFillTint="33"/>
            <w:vAlign w:val="center"/>
          </w:tcPr>
          <w:p w:rsidR="00FE474F" w:rsidRPr="00DC4ECB" w:rsidRDefault="00FE474F" w:rsidP="00FE474F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DC4ECB">
              <w:rPr>
                <w:rFonts w:ascii="Arial Narrow" w:hAnsi="Arial Narrow" w:cs="Arial"/>
              </w:rPr>
              <w:t>6</w:t>
            </w:r>
          </w:p>
        </w:tc>
        <w:tc>
          <w:tcPr>
            <w:tcW w:w="931" w:type="dxa"/>
            <w:shd w:val="clear" w:color="auto" w:fill="FBE4D5" w:themeFill="accent2" w:themeFillTint="33"/>
          </w:tcPr>
          <w:p w:rsidR="00FE474F" w:rsidRPr="00DB4539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FE474F" w:rsidRPr="007072C5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FE474F" w:rsidRPr="007072C5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FE474F" w:rsidRPr="007072C5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BE4D5" w:themeFill="accent2" w:themeFillTint="33"/>
          </w:tcPr>
          <w:p w:rsidR="00FE474F" w:rsidRPr="0088518E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FE474F" w:rsidRPr="0088518E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BE4D5" w:themeFill="accent2" w:themeFillTint="33"/>
          </w:tcPr>
          <w:p w:rsidR="00FE474F" w:rsidRPr="0088518E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FE474F" w:rsidRPr="0088518E" w:rsidTr="00FE474F">
        <w:trPr>
          <w:trHeight w:val="315"/>
        </w:trPr>
        <w:tc>
          <w:tcPr>
            <w:tcW w:w="2416" w:type="dxa"/>
            <w:gridSpan w:val="2"/>
            <w:vMerge/>
            <w:shd w:val="clear" w:color="auto" w:fill="F09456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BE4D5" w:themeFill="accent2" w:themeFillTint="33"/>
          </w:tcPr>
          <w:p w:rsidR="00FE474F" w:rsidRPr="00DC4ECB" w:rsidRDefault="00FE474F" w:rsidP="00FE474F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8. </w:t>
            </w:r>
            <w:r w:rsidRPr="00DC4ECB">
              <w:rPr>
                <w:rFonts w:ascii="Arial Narrow" w:hAnsi="Arial Narrow" w:cs="Arial"/>
              </w:rPr>
              <w:t>Trabajo, desempleo y salarios</w:t>
            </w:r>
          </w:p>
        </w:tc>
        <w:tc>
          <w:tcPr>
            <w:tcW w:w="749" w:type="dxa"/>
            <w:shd w:val="clear" w:color="auto" w:fill="FBE4D5" w:themeFill="accent2" w:themeFillTint="33"/>
            <w:vAlign w:val="center"/>
          </w:tcPr>
          <w:p w:rsidR="00FE474F" w:rsidRPr="00DC4ECB" w:rsidRDefault="00FE474F" w:rsidP="00FE474F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DC4ECB">
              <w:rPr>
                <w:rFonts w:ascii="Arial Narrow" w:hAnsi="Arial Narrow" w:cs="Arial"/>
              </w:rPr>
              <w:t>4</w:t>
            </w:r>
          </w:p>
        </w:tc>
        <w:tc>
          <w:tcPr>
            <w:tcW w:w="931" w:type="dxa"/>
            <w:shd w:val="clear" w:color="auto" w:fill="FBE4D5" w:themeFill="accent2" w:themeFillTint="33"/>
          </w:tcPr>
          <w:p w:rsidR="00FE474F" w:rsidRPr="00DB4539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FE474F" w:rsidRPr="007072C5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FE474F" w:rsidRPr="007072C5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FE474F" w:rsidRPr="007072C5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BE4D5" w:themeFill="accent2" w:themeFillTint="33"/>
          </w:tcPr>
          <w:p w:rsidR="00FE474F" w:rsidRPr="0088518E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FE474F" w:rsidRPr="0088518E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BE4D5" w:themeFill="accent2" w:themeFillTint="33"/>
          </w:tcPr>
          <w:p w:rsidR="00FE474F" w:rsidRPr="0088518E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FE474F" w:rsidRPr="0088518E" w:rsidTr="00FE474F">
        <w:trPr>
          <w:trHeight w:val="315"/>
        </w:trPr>
        <w:tc>
          <w:tcPr>
            <w:tcW w:w="2416" w:type="dxa"/>
            <w:gridSpan w:val="2"/>
            <w:vMerge/>
            <w:shd w:val="clear" w:color="auto" w:fill="F09456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BE4D5" w:themeFill="accent2" w:themeFillTint="33"/>
          </w:tcPr>
          <w:p w:rsidR="00FE474F" w:rsidRPr="00DC4ECB" w:rsidRDefault="00FE474F" w:rsidP="00FE474F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9. </w:t>
            </w:r>
            <w:r w:rsidRPr="00DC4ECB">
              <w:rPr>
                <w:rFonts w:ascii="Arial Narrow" w:hAnsi="Arial Narrow" w:cs="Arial"/>
              </w:rPr>
              <w:t>Política fiscal</w:t>
            </w:r>
          </w:p>
        </w:tc>
        <w:tc>
          <w:tcPr>
            <w:tcW w:w="749" w:type="dxa"/>
            <w:shd w:val="clear" w:color="auto" w:fill="FBE4D5" w:themeFill="accent2" w:themeFillTint="33"/>
            <w:vAlign w:val="center"/>
          </w:tcPr>
          <w:p w:rsidR="00FE474F" w:rsidRPr="00DC4ECB" w:rsidRDefault="00FE474F" w:rsidP="00FE474F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DC4ECB">
              <w:rPr>
                <w:rFonts w:ascii="Arial Narrow" w:hAnsi="Arial Narrow" w:cs="Arial"/>
              </w:rPr>
              <w:t>8</w:t>
            </w:r>
          </w:p>
        </w:tc>
        <w:tc>
          <w:tcPr>
            <w:tcW w:w="931" w:type="dxa"/>
            <w:shd w:val="clear" w:color="auto" w:fill="FBE4D5" w:themeFill="accent2" w:themeFillTint="33"/>
          </w:tcPr>
          <w:p w:rsidR="00FE474F" w:rsidRPr="00DB4539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FE474F" w:rsidRPr="007072C5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FE474F" w:rsidRPr="007072C5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FE474F" w:rsidRPr="007072C5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BE4D5" w:themeFill="accent2" w:themeFillTint="33"/>
          </w:tcPr>
          <w:p w:rsidR="00FE474F" w:rsidRPr="0088518E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FE474F" w:rsidRPr="0088518E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BE4D5" w:themeFill="accent2" w:themeFillTint="33"/>
          </w:tcPr>
          <w:p w:rsidR="00FE474F" w:rsidRPr="0088518E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FE474F" w:rsidRPr="0088518E" w:rsidTr="00FE474F">
        <w:trPr>
          <w:trHeight w:val="315"/>
        </w:trPr>
        <w:tc>
          <w:tcPr>
            <w:tcW w:w="2416" w:type="dxa"/>
            <w:gridSpan w:val="2"/>
            <w:vMerge/>
            <w:shd w:val="clear" w:color="auto" w:fill="F09456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BE4D5" w:themeFill="accent2" w:themeFillTint="33"/>
          </w:tcPr>
          <w:p w:rsidR="00FE474F" w:rsidRPr="00DC4ECB" w:rsidRDefault="00FE474F" w:rsidP="00FE474F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10. </w:t>
            </w:r>
            <w:r w:rsidRPr="00DC4ECB">
              <w:rPr>
                <w:rFonts w:ascii="Arial Narrow" w:hAnsi="Arial Narrow" w:cs="Arial"/>
              </w:rPr>
              <w:t>Política monetaria</w:t>
            </w:r>
          </w:p>
        </w:tc>
        <w:tc>
          <w:tcPr>
            <w:tcW w:w="749" w:type="dxa"/>
            <w:shd w:val="clear" w:color="auto" w:fill="FBE4D5" w:themeFill="accent2" w:themeFillTint="33"/>
            <w:vAlign w:val="center"/>
          </w:tcPr>
          <w:p w:rsidR="00FE474F" w:rsidRPr="00DC4ECB" w:rsidRDefault="00FE474F" w:rsidP="00FE474F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DC4ECB">
              <w:rPr>
                <w:rFonts w:ascii="Arial Narrow" w:hAnsi="Arial Narrow" w:cs="Arial"/>
              </w:rPr>
              <w:t>8</w:t>
            </w:r>
          </w:p>
        </w:tc>
        <w:tc>
          <w:tcPr>
            <w:tcW w:w="931" w:type="dxa"/>
            <w:shd w:val="clear" w:color="auto" w:fill="FBE4D5" w:themeFill="accent2" w:themeFillTint="33"/>
          </w:tcPr>
          <w:p w:rsidR="00FE474F" w:rsidRPr="00DB4539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FE474F" w:rsidRPr="007072C5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FE474F" w:rsidRPr="007072C5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FE474F" w:rsidRPr="007072C5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BE4D5" w:themeFill="accent2" w:themeFillTint="33"/>
          </w:tcPr>
          <w:p w:rsidR="00FE474F" w:rsidRPr="0088518E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FE474F" w:rsidRPr="0088518E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BE4D5" w:themeFill="accent2" w:themeFillTint="33"/>
          </w:tcPr>
          <w:p w:rsidR="00FE474F" w:rsidRPr="0088518E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FE474F" w:rsidRPr="0088518E" w:rsidTr="00FE474F">
        <w:trPr>
          <w:trHeight w:val="315"/>
        </w:trPr>
        <w:tc>
          <w:tcPr>
            <w:tcW w:w="2416" w:type="dxa"/>
            <w:gridSpan w:val="2"/>
            <w:vMerge/>
            <w:shd w:val="clear" w:color="auto" w:fill="F09456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BE4D5" w:themeFill="accent2" w:themeFillTint="33"/>
          </w:tcPr>
          <w:p w:rsidR="00FE474F" w:rsidRPr="00DC4ECB" w:rsidRDefault="00FE474F" w:rsidP="00FE474F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11. </w:t>
            </w:r>
            <w:r w:rsidRPr="00DC4ECB">
              <w:rPr>
                <w:rFonts w:ascii="Arial Narrow" w:hAnsi="Arial Narrow" w:cs="Arial"/>
              </w:rPr>
              <w:t>Política cambiaria</w:t>
            </w:r>
          </w:p>
        </w:tc>
        <w:tc>
          <w:tcPr>
            <w:tcW w:w="749" w:type="dxa"/>
            <w:shd w:val="clear" w:color="auto" w:fill="FBE4D5" w:themeFill="accent2" w:themeFillTint="33"/>
            <w:vAlign w:val="center"/>
          </w:tcPr>
          <w:p w:rsidR="00FE474F" w:rsidRPr="00DC4ECB" w:rsidRDefault="00FE474F" w:rsidP="00FE474F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DC4ECB">
              <w:rPr>
                <w:rFonts w:ascii="Arial Narrow" w:hAnsi="Arial Narrow" w:cs="Arial"/>
              </w:rPr>
              <w:t>8</w:t>
            </w:r>
          </w:p>
        </w:tc>
        <w:tc>
          <w:tcPr>
            <w:tcW w:w="931" w:type="dxa"/>
            <w:shd w:val="clear" w:color="auto" w:fill="FBE4D5" w:themeFill="accent2" w:themeFillTint="33"/>
          </w:tcPr>
          <w:p w:rsidR="00FE474F" w:rsidRPr="00DB4539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FE474F" w:rsidRPr="007072C5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FE474F" w:rsidRPr="007072C5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FE474F" w:rsidRPr="007072C5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BE4D5" w:themeFill="accent2" w:themeFillTint="33"/>
          </w:tcPr>
          <w:p w:rsidR="00FE474F" w:rsidRPr="0088518E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FE474F" w:rsidRPr="0088518E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BE4D5" w:themeFill="accent2" w:themeFillTint="33"/>
          </w:tcPr>
          <w:p w:rsidR="00FE474F" w:rsidRPr="0088518E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FE474F" w:rsidRPr="0088518E" w:rsidTr="00FE474F">
        <w:trPr>
          <w:trHeight w:val="315"/>
        </w:trPr>
        <w:tc>
          <w:tcPr>
            <w:tcW w:w="2416" w:type="dxa"/>
            <w:gridSpan w:val="2"/>
            <w:vMerge/>
            <w:shd w:val="clear" w:color="auto" w:fill="F09456"/>
            <w:hideMark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FFFFF" w:themeFill="background1"/>
            <w:hideMark/>
          </w:tcPr>
          <w:p w:rsidR="00FE474F" w:rsidRPr="00DC4ECB" w:rsidRDefault="00FE474F" w:rsidP="00FE474F">
            <w:pPr>
              <w:spacing w:after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12. </w:t>
            </w:r>
            <w:r w:rsidRPr="00DC4ECB">
              <w:rPr>
                <w:rFonts w:ascii="Arial Narrow" w:hAnsi="Arial Narrow" w:cs="Arial"/>
              </w:rPr>
              <w:t>Economía internacional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FE474F" w:rsidRPr="00DC4ECB" w:rsidRDefault="00FE474F" w:rsidP="00FE474F">
            <w:pPr>
              <w:spacing w:after="0"/>
              <w:jc w:val="center"/>
              <w:rPr>
                <w:rFonts w:ascii="Arial Narrow" w:hAnsi="Arial Narrow" w:cs="Arial"/>
              </w:rPr>
            </w:pPr>
            <w:r w:rsidRPr="00DC4ECB">
              <w:rPr>
                <w:rFonts w:ascii="Arial Narrow" w:hAnsi="Arial Narrow" w:cs="Arial"/>
              </w:rPr>
              <w:t>4</w:t>
            </w:r>
          </w:p>
        </w:tc>
        <w:tc>
          <w:tcPr>
            <w:tcW w:w="931" w:type="dxa"/>
            <w:shd w:val="clear" w:color="auto" w:fill="FFFFFF" w:themeFill="background1"/>
          </w:tcPr>
          <w:p w:rsidR="00FE474F" w:rsidRPr="00DB4539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FE474F" w:rsidRPr="007072C5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FE474F" w:rsidRPr="007072C5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FE474F" w:rsidRPr="007072C5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FE474F" w:rsidRPr="0088518E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E474F" w:rsidRPr="0088518E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FFFFF" w:themeFill="background1"/>
          </w:tcPr>
          <w:p w:rsidR="00FE474F" w:rsidRPr="0088518E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FE474F" w:rsidRPr="0088518E" w:rsidTr="00B22399">
        <w:trPr>
          <w:trHeight w:val="315"/>
        </w:trPr>
        <w:tc>
          <w:tcPr>
            <w:tcW w:w="2416" w:type="dxa"/>
            <w:gridSpan w:val="2"/>
            <w:shd w:val="clear" w:color="auto" w:fill="FBE4D5" w:themeFill="accent2" w:themeFillTint="33"/>
            <w:noWrap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BE4D5" w:themeFill="accent2" w:themeFillTint="33"/>
            <w:noWrap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49" w:type="dxa"/>
            <w:shd w:val="clear" w:color="auto" w:fill="FBE4D5" w:themeFill="accent2" w:themeFillTint="33"/>
            <w:noWrap/>
          </w:tcPr>
          <w:p w:rsidR="00FE474F" w:rsidRPr="00DB4539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931" w:type="dxa"/>
            <w:shd w:val="clear" w:color="auto" w:fill="FBE4D5" w:themeFill="accent2" w:themeFillTint="33"/>
          </w:tcPr>
          <w:p w:rsidR="00FE474F" w:rsidRPr="00DB4539" w:rsidRDefault="00FE474F" w:rsidP="00FE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58" w:type="dxa"/>
            <w:gridSpan w:val="3"/>
            <w:shd w:val="clear" w:color="auto" w:fill="F7CAAC" w:themeFill="accent2" w:themeFillTint="66"/>
            <w:noWrap/>
          </w:tcPr>
          <w:p w:rsidR="00FE474F" w:rsidRPr="00BC72BF" w:rsidRDefault="00FE474F" w:rsidP="00FE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lang w:eastAsia="es-MX"/>
              </w:rPr>
            </w:pPr>
            <w:r w:rsidRPr="00BC72BF">
              <w:rPr>
                <w:rFonts w:ascii="Calibri" w:eastAsia="Times New Roman" w:hAnsi="Calibri" w:cs="Calibri"/>
                <w:b/>
                <w:color w:val="FF0000"/>
                <w:lang w:eastAsia="es-MX"/>
              </w:rPr>
              <w:t>Duración: min</w:t>
            </w:r>
            <w:r>
              <w:rPr>
                <w:rFonts w:ascii="Calibri" w:eastAsia="Times New Roman" w:hAnsi="Calibri" w:cs="Calibri"/>
                <w:b/>
                <w:color w:val="FF0000"/>
                <w:lang w:eastAsia="es-MX"/>
              </w:rPr>
              <w:t>.</w:t>
            </w:r>
          </w:p>
        </w:tc>
        <w:tc>
          <w:tcPr>
            <w:tcW w:w="1985" w:type="dxa"/>
            <w:gridSpan w:val="2"/>
            <w:shd w:val="clear" w:color="auto" w:fill="FBE4D5" w:themeFill="accent2" w:themeFillTint="33"/>
            <w:noWrap/>
          </w:tcPr>
          <w:p w:rsidR="00FE474F" w:rsidRPr="0088518E" w:rsidRDefault="00FE474F" w:rsidP="00FE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42" w:type="dxa"/>
            <w:shd w:val="clear" w:color="auto" w:fill="FBE4D5" w:themeFill="accent2" w:themeFillTint="33"/>
            <w:noWrap/>
          </w:tcPr>
          <w:p w:rsidR="00FE474F" w:rsidRPr="0088518E" w:rsidRDefault="00FE474F" w:rsidP="00FE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BE4D5" w:themeFill="accent2" w:themeFillTint="33"/>
            <w:noWrap/>
          </w:tcPr>
          <w:p w:rsidR="00FE474F" w:rsidRPr="0088518E" w:rsidRDefault="00FE474F" w:rsidP="00FE47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</w:p>
        </w:tc>
      </w:tr>
      <w:tr w:rsidR="00FE474F" w:rsidRPr="0088518E" w:rsidTr="00FE474F">
        <w:trPr>
          <w:trHeight w:val="735"/>
        </w:trPr>
        <w:tc>
          <w:tcPr>
            <w:tcW w:w="15069" w:type="dxa"/>
            <w:gridSpan w:val="6"/>
            <w:shd w:val="clear" w:color="auto" w:fill="FBE4D5" w:themeFill="accent2" w:themeFillTint="33"/>
            <w:hideMark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 La Economía como ciencia social: definición, método y objetivos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FE474F" w:rsidRPr="0088518E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 w:rsidRPr="00DC4ECB">
              <w:rPr>
                <w:rFonts w:ascii="Arial Narrow" w:hAnsi="Arial Narrow" w:cs="Arial"/>
              </w:rPr>
              <w:t>Identificará la importancia y la necesidad de la Economía para su formación como profesional</w:t>
            </w: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.</w:t>
            </w:r>
          </w:p>
        </w:tc>
      </w:tr>
      <w:tr w:rsidR="00FE474F" w:rsidRPr="0088518E" w:rsidTr="00FE474F">
        <w:trPr>
          <w:trHeight w:val="735"/>
        </w:trPr>
        <w:tc>
          <w:tcPr>
            <w:tcW w:w="1525" w:type="dxa"/>
            <w:shd w:val="clear" w:color="auto" w:fill="FBE4D5" w:themeFill="accent2" w:themeFillTint="33"/>
            <w:hideMark/>
          </w:tcPr>
          <w:p w:rsidR="00FE474F" w:rsidRPr="0088518E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FBE4D5" w:themeFill="accent2" w:themeFillTint="33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FE474F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E474F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FE474F" w:rsidRPr="0088518E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FE474F" w:rsidRPr="0088518E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FE474F" w:rsidRPr="0088518E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B22399" w:rsidRPr="00593989" w:rsidTr="00EC4C12">
        <w:trPr>
          <w:trHeight w:val="270"/>
        </w:trPr>
        <w:tc>
          <w:tcPr>
            <w:tcW w:w="1525" w:type="dxa"/>
            <w:shd w:val="clear" w:color="auto" w:fill="auto"/>
            <w:vAlign w:val="bottom"/>
          </w:tcPr>
          <w:p w:rsidR="00B22399" w:rsidRPr="00B22399" w:rsidRDefault="00B22399" w:rsidP="00B22399">
            <w:pPr>
              <w:spacing w:after="0"/>
              <w:rPr>
                <w:rFonts w:ascii="Arial Narrow" w:hAnsi="Arial Narrow" w:cs="Arial"/>
                <w:bCs/>
                <w:sz w:val="20"/>
              </w:rPr>
            </w:pPr>
            <w:r w:rsidRPr="00B22399">
              <w:rPr>
                <w:rFonts w:ascii="Arial Narrow" w:hAnsi="Arial Narrow" w:cs="Calibri"/>
                <w:color w:val="000000"/>
                <w:sz w:val="20"/>
              </w:rPr>
              <w:t>1.1 ¿Qué es la Economía?</w:t>
            </w:r>
          </w:p>
        </w:tc>
        <w:tc>
          <w:tcPr>
            <w:tcW w:w="891" w:type="dxa"/>
            <w:shd w:val="clear" w:color="auto" w:fill="auto"/>
          </w:tcPr>
          <w:p w:rsidR="00B22399" w:rsidRPr="00DB4539" w:rsidRDefault="00B22399" w:rsidP="00B22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B22399" w:rsidRPr="00DB4539" w:rsidRDefault="00B22399" w:rsidP="00B22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B22399" w:rsidRPr="00DB4539" w:rsidRDefault="00B22399" w:rsidP="00B22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B22399" w:rsidRPr="00E37193" w:rsidRDefault="00B22399" w:rsidP="00B22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B22399" w:rsidRPr="00E37193" w:rsidRDefault="00B22399" w:rsidP="00B22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B22399" w:rsidRPr="00E37193" w:rsidRDefault="00B22399" w:rsidP="00B22399">
            <w:pPr>
              <w:rPr>
                <w:sz w:val="18"/>
                <w:szCs w:val="20"/>
              </w:rPr>
            </w:pPr>
          </w:p>
        </w:tc>
      </w:tr>
      <w:tr w:rsidR="00B22399" w:rsidRPr="00593989" w:rsidTr="00EC4C12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B22399" w:rsidRPr="00B22399" w:rsidRDefault="00B22399" w:rsidP="00B22399">
            <w:pPr>
              <w:spacing w:after="0"/>
              <w:rPr>
                <w:rFonts w:ascii="Arial Narrow" w:hAnsi="Arial Narrow" w:cs="Arial"/>
                <w:bCs/>
                <w:sz w:val="20"/>
              </w:rPr>
            </w:pPr>
            <w:r w:rsidRPr="00B22399">
              <w:rPr>
                <w:rFonts w:ascii="Arial Narrow" w:hAnsi="Arial Narrow" w:cs="Calibri"/>
                <w:color w:val="000000"/>
                <w:sz w:val="20"/>
              </w:rPr>
              <w:t>1.2 ¿Qué estudia la Economía?</w:t>
            </w:r>
          </w:p>
        </w:tc>
        <w:tc>
          <w:tcPr>
            <w:tcW w:w="891" w:type="dxa"/>
            <w:shd w:val="clear" w:color="auto" w:fill="auto"/>
          </w:tcPr>
          <w:p w:rsidR="00B22399" w:rsidRPr="00DB4539" w:rsidRDefault="00B22399" w:rsidP="00B22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B22399" w:rsidRPr="00DB4539" w:rsidRDefault="00B22399" w:rsidP="00B22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B22399" w:rsidRPr="00DB4539" w:rsidRDefault="00B22399" w:rsidP="00B22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B22399" w:rsidRPr="00E37193" w:rsidRDefault="00B22399" w:rsidP="00B22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B22399" w:rsidRPr="00E37193" w:rsidRDefault="00B22399" w:rsidP="00B22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B22399" w:rsidRPr="00E37193" w:rsidRDefault="00B22399" w:rsidP="00B22399">
            <w:pPr>
              <w:rPr>
                <w:sz w:val="18"/>
                <w:szCs w:val="20"/>
              </w:rPr>
            </w:pPr>
          </w:p>
        </w:tc>
      </w:tr>
      <w:tr w:rsidR="00B22399" w:rsidRPr="00593989" w:rsidTr="00EC4C12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B22399" w:rsidRPr="00B22399" w:rsidRDefault="00B22399" w:rsidP="00B22399">
            <w:pPr>
              <w:spacing w:after="0"/>
              <w:rPr>
                <w:rFonts w:ascii="Arial Narrow" w:hAnsi="Arial Narrow" w:cs="Arial"/>
                <w:bCs/>
                <w:sz w:val="20"/>
              </w:rPr>
            </w:pPr>
            <w:r w:rsidRPr="00B22399">
              <w:rPr>
                <w:rFonts w:ascii="Arial Narrow" w:hAnsi="Arial Narrow" w:cs="Calibri"/>
                <w:color w:val="000000"/>
                <w:sz w:val="20"/>
              </w:rPr>
              <w:t>1.3 Un mundo de necesidades y escasez</w:t>
            </w:r>
          </w:p>
        </w:tc>
        <w:tc>
          <w:tcPr>
            <w:tcW w:w="891" w:type="dxa"/>
            <w:shd w:val="clear" w:color="auto" w:fill="auto"/>
          </w:tcPr>
          <w:p w:rsidR="00B22399" w:rsidRPr="00DB4539" w:rsidRDefault="00B22399" w:rsidP="00B22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B22399" w:rsidRPr="00DB4539" w:rsidRDefault="00B22399" w:rsidP="00B22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B22399" w:rsidRPr="00DB4539" w:rsidRDefault="00B22399" w:rsidP="00B22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B22399" w:rsidRPr="00E37193" w:rsidRDefault="00B22399" w:rsidP="00B22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B22399" w:rsidRPr="00E37193" w:rsidRDefault="00B22399" w:rsidP="00B22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B22399" w:rsidRPr="00E37193" w:rsidRDefault="00B22399" w:rsidP="00B22399">
            <w:pPr>
              <w:rPr>
                <w:sz w:val="18"/>
                <w:szCs w:val="20"/>
              </w:rPr>
            </w:pPr>
          </w:p>
        </w:tc>
      </w:tr>
      <w:tr w:rsidR="00B22399" w:rsidRPr="00593989" w:rsidTr="00EC4C12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B22399" w:rsidRPr="00B22399" w:rsidRDefault="00B22399" w:rsidP="00B22399">
            <w:pPr>
              <w:spacing w:after="0"/>
              <w:rPr>
                <w:rFonts w:ascii="Arial Narrow" w:hAnsi="Arial Narrow" w:cs="Arial"/>
                <w:bCs/>
                <w:sz w:val="20"/>
              </w:rPr>
            </w:pPr>
            <w:r w:rsidRPr="00B22399">
              <w:rPr>
                <w:rFonts w:ascii="Arial Narrow" w:hAnsi="Arial Narrow" w:cs="Calibri"/>
                <w:color w:val="000000"/>
                <w:sz w:val="20"/>
              </w:rPr>
              <w:t>1.4 Método de la Economía</w:t>
            </w:r>
          </w:p>
        </w:tc>
        <w:tc>
          <w:tcPr>
            <w:tcW w:w="891" w:type="dxa"/>
            <w:shd w:val="clear" w:color="auto" w:fill="auto"/>
          </w:tcPr>
          <w:p w:rsidR="00B22399" w:rsidRPr="00DB4539" w:rsidRDefault="00B22399" w:rsidP="00B22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B22399" w:rsidRPr="00DB4539" w:rsidRDefault="00B22399" w:rsidP="00B22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B22399" w:rsidRPr="00DB4539" w:rsidRDefault="00B22399" w:rsidP="00B22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B22399" w:rsidRPr="00E37193" w:rsidRDefault="00B22399" w:rsidP="00B22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B22399" w:rsidRPr="00E37193" w:rsidRDefault="00B22399" w:rsidP="00B22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B22399" w:rsidRPr="00E37193" w:rsidRDefault="00B22399" w:rsidP="00B22399">
            <w:pPr>
              <w:rPr>
                <w:sz w:val="18"/>
                <w:szCs w:val="20"/>
              </w:rPr>
            </w:pPr>
          </w:p>
        </w:tc>
      </w:tr>
      <w:tr w:rsidR="00B22399" w:rsidRPr="00593989" w:rsidTr="00EC4C12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B22399" w:rsidRPr="00B22399" w:rsidRDefault="00B22399" w:rsidP="00B22399">
            <w:pPr>
              <w:spacing w:after="0"/>
              <w:rPr>
                <w:rFonts w:ascii="Arial Narrow" w:hAnsi="Arial Narrow" w:cs="Arial"/>
                <w:bCs/>
                <w:sz w:val="20"/>
              </w:rPr>
            </w:pPr>
            <w:r w:rsidRPr="00B22399">
              <w:rPr>
                <w:rFonts w:ascii="Arial Narrow" w:hAnsi="Arial Narrow" w:cs="Calibri"/>
                <w:color w:val="000000"/>
                <w:sz w:val="20"/>
              </w:rPr>
              <w:t>1.4.1 Economía normativa</w:t>
            </w:r>
          </w:p>
        </w:tc>
        <w:tc>
          <w:tcPr>
            <w:tcW w:w="891" w:type="dxa"/>
            <w:shd w:val="clear" w:color="auto" w:fill="auto"/>
          </w:tcPr>
          <w:p w:rsidR="00B22399" w:rsidRPr="00DB4539" w:rsidRDefault="00B22399" w:rsidP="00B22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B22399" w:rsidRPr="00DB4539" w:rsidRDefault="00B22399" w:rsidP="00B22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B22399" w:rsidRPr="00DB4539" w:rsidRDefault="00B22399" w:rsidP="00B22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B22399" w:rsidRPr="00E37193" w:rsidRDefault="00B22399" w:rsidP="00B22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B22399" w:rsidRPr="00E37193" w:rsidRDefault="00B22399" w:rsidP="00B22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B22399" w:rsidRPr="00E37193" w:rsidRDefault="00B22399" w:rsidP="00B22399">
            <w:pPr>
              <w:rPr>
                <w:sz w:val="18"/>
                <w:szCs w:val="20"/>
              </w:rPr>
            </w:pPr>
          </w:p>
        </w:tc>
      </w:tr>
      <w:tr w:rsidR="00B22399" w:rsidRPr="00593989" w:rsidTr="00EC4C12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B22399" w:rsidRPr="00B22399" w:rsidRDefault="00B22399" w:rsidP="00B22399">
            <w:pPr>
              <w:spacing w:after="0"/>
              <w:rPr>
                <w:rFonts w:ascii="Arial Narrow" w:hAnsi="Arial Narrow" w:cs="Arial"/>
                <w:bCs/>
                <w:sz w:val="20"/>
              </w:rPr>
            </w:pPr>
            <w:r w:rsidRPr="00B22399">
              <w:rPr>
                <w:rFonts w:ascii="Arial Narrow" w:hAnsi="Arial Narrow" w:cs="Calibri"/>
                <w:color w:val="000000"/>
                <w:sz w:val="20"/>
              </w:rPr>
              <w:t>1.4.2 Economía positiva</w:t>
            </w:r>
          </w:p>
        </w:tc>
        <w:tc>
          <w:tcPr>
            <w:tcW w:w="891" w:type="dxa"/>
            <w:shd w:val="clear" w:color="auto" w:fill="auto"/>
          </w:tcPr>
          <w:p w:rsidR="00B22399" w:rsidRPr="00DB4539" w:rsidRDefault="00B22399" w:rsidP="00B22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B22399" w:rsidRPr="00DB4539" w:rsidRDefault="00B22399" w:rsidP="00B22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B22399" w:rsidRPr="00DB4539" w:rsidRDefault="00B22399" w:rsidP="00B22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B22399" w:rsidRPr="00E37193" w:rsidRDefault="00B22399" w:rsidP="00B22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B22399" w:rsidRPr="00E37193" w:rsidRDefault="00B22399" w:rsidP="00B22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B22399" w:rsidRPr="00E37193" w:rsidRDefault="00B22399" w:rsidP="00B22399">
            <w:pPr>
              <w:rPr>
                <w:sz w:val="18"/>
                <w:szCs w:val="20"/>
              </w:rPr>
            </w:pPr>
          </w:p>
        </w:tc>
      </w:tr>
      <w:tr w:rsidR="00B22399" w:rsidRPr="00593989" w:rsidTr="00EC4C12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B22399" w:rsidRPr="00B22399" w:rsidRDefault="00B22399" w:rsidP="00B22399">
            <w:pPr>
              <w:spacing w:after="0"/>
              <w:rPr>
                <w:rFonts w:ascii="Arial Narrow" w:hAnsi="Arial Narrow" w:cs="Arial"/>
                <w:bCs/>
                <w:sz w:val="20"/>
              </w:rPr>
            </w:pPr>
            <w:r w:rsidRPr="00B22399">
              <w:rPr>
                <w:rFonts w:ascii="Arial Narrow" w:hAnsi="Arial Narrow" w:cs="Calibri"/>
                <w:color w:val="000000"/>
                <w:sz w:val="20"/>
              </w:rPr>
              <w:t xml:space="preserve">1.5 Lenguaje económico: verbal, </w:t>
            </w:r>
            <w:r w:rsidRPr="00B22399">
              <w:rPr>
                <w:rFonts w:ascii="Arial Narrow" w:hAnsi="Arial Narrow" w:cs="Calibri"/>
                <w:color w:val="000000"/>
                <w:sz w:val="20"/>
              </w:rPr>
              <w:lastRenderedPageBreak/>
              <w:t>gráfico y matemático</w:t>
            </w:r>
          </w:p>
        </w:tc>
        <w:tc>
          <w:tcPr>
            <w:tcW w:w="891" w:type="dxa"/>
            <w:shd w:val="clear" w:color="auto" w:fill="auto"/>
          </w:tcPr>
          <w:p w:rsidR="00B22399" w:rsidRPr="00DB4539" w:rsidRDefault="00B22399" w:rsidP="00B22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B22399" w:rsidRPr="00DB4539" w:rsidRDefault="00B22399" w:rsidP="00B22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B22399" w:rsidRPr="00DB4539" w:rsidRDefault="00B22399" w:rsidP="00B22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B22399" w:rsidRPr="00E37193" w:rsidRDefault="00B22399" w:rsidP="00B22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B22399" w:rsidRPr="00E37193" w:rsidRDefault="00B22399" w:rsidP="00B22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B22399" w:rsidRPr="00E37193" w:rsidRDefault="00B22399" w:rsidP="00B22399">
            <w:pPr>
              <w:rPr>
                <w:sz w:val="18"/>
                <w:szCs w:val="20"/>
              </w:rPr>
            </w:pPr>
          </w:p>
        </w:tc>
      </w:tr>
      <w:tr w:rsidR="00B22399" w:rsidRPr="00593989" w:rsidTr="00EC4C12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B22399" w:rsidRPr="00B22399" w:rsidRDefault="00B22399" w:rsidP="00B22399">
            <w:pPr>
              <w:spacing w:after="0"/>
              <w:rPr>
                <w:rFonts w:ascii="Arial Narrow" w:hAnsi="Arial Narrow" w:cs="Arial"/>
                <w:bCs/>
                <w:sz w:val="20"/>
              </w:rPr>
            </w:pPr>
            <w:r w:rsidRPr="00B22399">
              <w:rPr>
                <w:rFonts w:ascii="Arial Narrow" w:hAnsi="Arial Narrow" w:cs="Calibri"/>
                <w:color w:val="000000"/>
                <w:sz w:val="20"/>
              </w:rPr>
              <w:t>1.6 Objetivos de la macroeconomía</w:t>
            </w:r>
          </w:p>
        </w:tc>
        <w:tc>
          <w:tcPr>
            <w:tcW w:w="891" w:type="dxa"/>
            <w:shd w:val="clear" w:color="auto" w:fill="auto"/>
          </w:tcPr>
          <w:p w:rsidR="00B22399" w:rsidRPr="00DB4539" w:rsidRDefault="00B22399" w:rsidP="00B22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B22399" w:rsidRPr="00DB4539" w:rsidRDefault="00B22399" w:rsidP="00B22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B22399" w:rsidRPr="00DB4539" w:rsidRDefault="00B22399" w:rsidP="00B22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B22399" w:rsidRPr="00E37193" w:rsidRDefault="00B22399" w:rsidP="00B22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B22399" w:rsidRPr="00E37193" w:rsidRDefault="00B22399" w:rsidP="00B22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B22399" w:rsidRPr="00E37193" w:rsidRDefault="00B22399" w:rsidP="00B22399">
            <w:pPr>
              <w:rPr>
                <w:sz w:val="18"/>
                <w:szCs w:val="20"/>
              </w:rPr>
            </w:pPr>
          </w:p>
        </w:tc>
      </w:tr>
      <w:tr w:rsidR="00B22399" w:rsidRPr="00593989" w:rsidTr="00EC4C12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B22399" w:rsidRPr="00B22399" w:rsidRDefault="00B22399" w:rsidP="00B22399">
            <w:pPr>
              <w:spacing w:after="0"/>
              <w:rPr>
                <w:rFonts w:ascii="Arial Narrow" w:hAnsi="Arial Narrow" w:cs="Arial"/>
                <w:bCs/>
                <w:sz w:val="20"/>
              </w:rPr>
            </w:pPr>
            <w:r w:rsidRPr="00B22399">
              <w:rPr>
                <w:rFonts w:ascii="Arial Narrow" w:hAnsi="Arial Narrow" w:cs="Calibri"/>
                <w:color w:val="000000"/>
                <w:sz w:val="20"/>
              </w:rPr>
              <w:t>1.6.1 El modelo macroeconómico</w:t>
            </w:r>
          </w:p>
        </w:tc>
        <w:tc>
          <w:tcPr>
            <w:tcW w:w="891" w:type="dxa"/>
            <w:shd w:val="clear" w:color="auto" w:fill="auto"/>
          </w:tcPr>
          <w:p w:rsidR="00B22399" w:rsidRPr="00DB4539" w:rsidRDefault="00B22399" w:rsidP="00B22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B22399" w:rsidRPr="00DB4539" w:rsidRDefault="00B22399" w:rsidP="00B22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B22399" w:rsidRPr="00DB4539" w:rsidRDefault="00B22399" w:rsidP="00B22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B22399" w:rsidRPr="00E37193" w:rsidRDefault="00B22399" w:rsidP="00B22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B22399" w:rsidRPr="00E37193" w:rsidRDefault="00B22399" w:rsidP="00B22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B22399" w:rsidRPr="00E37193" w:rsidRDefault="00B22399" w:rsidP="00B22399">
            <w:pPr>
              <w:rPr>
                <w:sz w:val="18"/>
                <w:szCs w:val="20"/>
              </w:rPr>
            </w:pPr>
          </w:p>
        </w:tc>
      </w:tr>
      <w:tr w:rsidR="00B22399" w:rsidRPr="00593989" w:rsidTr="00EC4C12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B22399" w:rsidRPr="00B22399" w:rsidRDefault="00B22399" w:rsidP="00B22399">
            <w:pPr>
              <w:spacing w:after="0"/>
              <w:rPr>
                <w:rFonts w:ascii="Arial Narrow" w:hAnsi="Arial Narrow" w:cs="Arial"/>
                <w:bCs/>
                <w:sz w:val="20"/>
              </w:rPr>
            </w:pPr>
            <w:r w:rsidRPr="00B22399">
              <w:rPr>
                <w:rFonts w:ascii="Arial Narrow" w:hAnsi="Arial Narrow" w:cs="Calibri"/>
                <w:color w:val="000000"/>
                <w:sz w:val="20"/>
              </w:rPr>
              <w:t>1.7 Objetivos de la microeconomía</w:t>
            </w:r>
          </w:p>
        </w:tc>
        <w:tc>
          <w:tcPr>
            <w:tcW w:w="891" w:type="dxa"/>
            <w:shd w:val="clear" w:color="auto" w:fill="auto"/>
          </w:tcPr>
          <w:p w:rsidR="00B22399" w:rsidRPr="00DB4539" w:rsidRDefault="00B22399" w:rsidP="00B22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B22399" w:rsidRPr="00DB4539" w:rsidRDefault="00B22399" w:rsidP="00B22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B22399" w:rsidRPr="00DB4539" w:rsidRDefault="00B22399" w:rsidP="00B22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B22399" w:rsidRPr="00E37193" w:rsidRDefault="00B22399" w:rsidP="00B22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B22399" w:rsidRPr="00E37193" w:rsidRDefault="00B22399" w:rsidP="00B22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B22399" w:rsidRPr="00E37193" w:rsidRDefault="00B22399" w:rsidP="00B22399">
            <w:pPr>
              <w:rPr>
                <w:sz w:val="18"/>
                <w:szCs w:val="20"/>
              </w:rPr>
            </w:pPr>
          </w:p>
        </w:tc>
      </w:tr>
      <w:tr w:rsidR="00B22399" w:rsidRPr="00593989" w:rsidTr="00EC4C12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B22399" w:rsidRPr="00B22399" w:rsidRDefault="00B22399" w:rsidP="00B22399">
            <w:pPr>
              <w:spacing w:after="0"/>
              <w:rPr>
                <w:rFonts w:ascii="Arial Narrow" w:hAnsi="Arial Narrow" w:cs="Arial"/>
                <w:bCs/>
                <w:sz w:val="20"/>
              </w:rPr>
            </w:pPr>
            <w:r w:rsidRPr="00B22399">
              <w:rPr>
                <w:rFonts w:ascii="Arial Narrow" w:hAnsi="Arial Narrow" w:cs="Calibri"/>
                <w:color w:val="000000"/>
                <w:sz w:val="20"/>
              </w:rPr>
              <w:t>1.7.1 El modelo microeconómico</w:t>
            </w:r>
          </w:p>
        </w:tc>
        <w:tc>
          <w:tcPr>
            <w:tcW w:w="891" w:type="dxa"/>
            <w:shd w:val="clear" w:color="auto" w:fill="auto"/>
          </w:tcPr>
          <w:p w:rsidR="00B22399" w:rsidRPr="00DB4539" w:rsidRDefault="00B22399" w:rsidP="00B22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B22399" w:rsidRPr="00DB4539" w:rsidRDefault="00B22399" w:rsidP="00B22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B22399" w:rsidRPr="00DB4539" w:rsidRDefault="00B22399" w:rsidP="00B22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B22399" w:rsidRPr="00E37193" w:rsidRDefault="00B22399" w:rsidP="00B22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B22399" w:rsidRPr="00E37193" w:rsidRDefault="00B22399" w:rsidP="00B22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B22399" w:rsidRPr="00E37193" w:rsidRDefault="00B22399" w:rsidP="00B22399">
            <w:pPr>
              <w:rPr>
                <w:sz w:val="18"/>
                <w:szCs w:val="20"/>
              </w:rPr>
            </w:pPr>
          </w:p>
        </w:tc>
      </w:tr>
      <w:tr w:rsidR="00B22399" w:rsidRPr="00593989" w:rsidTr="00EC4C12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B22399" w:rsidRPr="00B22399" w:rsidRDefault="00B22399" w:rsidP="00B22399">
            <w:pPr>
              <w:spacing w:after="0"/>
              <w:rPr>
                <w:rFonts w:ascii="Arial Narrow" w:hAnsi="Arial Narrow" w:cs="Arial"/>
                <w:bCs/>
                <w:sz w:val="20"/>
              </w:rPr>
            </w:pPr>
            <w:r w:rsidRPr="00B22399">
              <w:rPr>
                <w:rFonts w:ascii="Arial Narrow" w:hAnsi="Arial Narrow" w:cs="Calibri"/>
                <w:color w:val="000000"/>
                <w:sz w:val="20"/>
              </w:rPr>
              <w:t>1.7.2 Los agentes económicos: el flujo circular</w:t>
            </w:r>
          </w:p>
        </w:tc>
        <w:tc>
          <w:tcPr>
            <w:tcW w:w="891" w:type="dxa"/>
            <w:shd w:val="clear" w:color="auto" w:fill="auto"/>
          </w:tcPr>
          <w:p w:rsidR="00B22399" w:rsidRPr="00DB4539" w:rsidRDefault="00B22399" w:rsidP="00B22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B22399" w:rsidRPr="00DB4539" w:rsidRDefault="00B22399" w:rsidP="00B22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B22399" w:rsidRPr="00DB4539" w:rsidRDefault="00B22399" w:rsidP="00B22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B22399" w:rsidRPr="00E37193" w:rsidRDefault="00B22399" w:rsidP="00B22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B22399" w:rsidRPr="00E37193" w:rsidRDefault="00B22399" w:rsidP="00B223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B22399" w:rsidRPr="00E37193" w:rsidRDefault="00B22399" w:rsidP="00B22399">
            <w:pPr>
              <w:rPr>
                <w:sz w:val="18"/>
                <w:szCs w:val="20"/>
              </w:rPr>
            </w:pPr>
          </w:p>
        </w:tc>
      </w:tr>
      <w:tr w:rsidR="00FE474F" w:rsidRPr="0088518E" w:rsidTr="00FE474F">
        <w:trPr>
          <w:trHeight w:val="735"/>
        </w:trPr>
        <w:tc>
          <w:tcPr>
            <w:tcW w:w="15069" w:type="dxa"/>
            <w:gridSpan w:val="6"/>
            <w:shd w:val="clear" w:color="auto" w:fill="FBE4D5" w:themeFill="accent2" w:themeFillTint="33"/>
            <w:hideMark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2. Principales doctrinas del pensamiento económico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FE474F" w:rsidRPr="0088518E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 w:rsidRPr="00DC4ECB">
              <w:rPr>
                <w:rFonts w:ascii="Arial Narrow" w:eastAsia="Arial Narrow" w:hAnsi="Arial Narrow" w:cs="Arial"/>
                <w:color w:val="000000"/>
              </w:rPr>
              <w:t>Identificará algunas de las principales doctrinas del pensamiento económico, para dotarle de elementos analíticos de la realidad económica actual, con fundamento teórico e histórico</w:t>
            </w: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.</w:t>
            </w:r>
          </w:p>
        </w:tc>
      </w:tr>
      <w:tr w:rsidR="00FE474F" w:rsidRPr="0088518E" w:rsidTr="00FE474F">
        <w:trPr>
          <w:trHeight w:val="735"/>
        </w:trPr>
        <w:tc>
          <w:tcPr>
            <w:tcW w:w="1525" w:type="dxa"/>
            <w:shd w:val="clear" w:color="auto" w:fill="FBE4D5" w:themeFill="accent2" w:themeFillTint="33"/>
            <w:hideMark/>
          </w:tcPr>
          <w:p w:rsidR="00FE474F" w:rsidRPr="0088518E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FBE4D5" w:themeFill="accent2" w:themeFillTint="33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FE474F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E474F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FE474F" w:rsidRPr="0088518E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FE474F" w:rsidRPr="0088518E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FE474F" w:rsidRPr="0088518E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FE474F" w:rsidRPr="00593989" w:rsidTr="00FE474F">
        <w:trPr>
          <w:trHeight w:val="198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2.1 De implicación Macroeconómica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593989" w:rsidTr="00FE474F">
        <w:trPr>
          <w:trHeight w:val="131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2.1.1 Adam Smith.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593989" w:rsidTr="00FE474F">
        <w:trPr>
          <w:trHeight w:val="131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2.1.2 Jean </w:t>
            </w:r>
            <w:proofErr w:type="spellStart"/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Baptiste</w:t>
            </w:r>
            <w:proofErr w:type="spellEnd"/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Say</w:t>
            </w:r>
            <w:proofErr w:type="spellEnd"/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593989" w:rsidTr="00FE474F">
        <w:trPr>
          <w:trHeight w:val="131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2.1.3 David Ricardo.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593989" w:rsidTr="00FE474F">
        <w:trPr>
          <w:trHeight w:val="131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2.1.4 Thomas Malthus.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593989" w:rsidTr="00FE474F">
        <w:trPr>
          <w:trHeight w:val="131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2.1.5 Karl Marx.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593989" w:rsidTr="00FE474F">
        <w:trPr>
          <w:trHeight w:val="131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2.1.6 John Maynard Keynes.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593989" w:rsidTr="00FE474F">
        <w:trPr>
          <w:trHeight w:val="131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2.1.7 Joseph Schumpeter.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593989" w:rsidTr="00FE474F">
        <w:trPr>
          <w:trHeight w:val="131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2.1.8 Milton Friedman.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593989" w:rsidTr="00FE474F">
        <w:trPr>
          <w:trHeight w:val="131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2.1.9 </w:t>
            </w:r>
            <w:proofErr w:type="spellStart"/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Douglass</w:t>
            </w:r>
            <w:proofErr w:type="spellEnd"/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North.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593989" w:rsidTr="00FE474F">
        <w:trPr>
          <w:trHeight w:val="131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2.2 De implicación Microeconómica: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593989" w:rsidTr="00FE474F">
        <w:trPr>
          <w:trHeight w:val="131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2.2.1 Antoine </w:t>
            </w:r>
            <w:proofErr w:type="spellStart"/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Agoustin</w:t>
            </w:r>
            <w:proofErr w:type="spellEnd"/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 xml:space="preserve"> Cournot.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593989" w:rsidTr="00FE474F">
        <w:trPr>
          <w:trHeight w:val="131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2.2.2 William Stanley Jevons.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593989" w:rsidTr="00FE474F">
        <w:trPr>
          <w:trHeight w:val="131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2.2.3 Alfred Marshall.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593989" w:rsidTr="00FE474F">
        <w:trPr>
          <w:trHeight w:val="131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2.2.4 León Walras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88518E" w:rsidTr="00FE474F">
        <w:trPr>
          <w:trHeight w:val="735"/>
        </w:trPr>
        <w:tc>
          <w:tcPr>
            <w:tcW w:w="15069" w:type="dxa"/>
            <w:gridSpan w:val="6"/>
            <w:shd w:val="clear" w:color="auto" w:fill="FBE4D5" w:themeFill="accent2" w:themeFillTint="33"/>
            <w:hideMark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>3. Medición de la producción y contabilidad nacional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FE474F" w:rsidRPr="0088518E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 w:rsidRPr="00DC4ECB">
              <w:rPr>
                <w:rFonts w:ascii="Arial Narrow" w:hAnsi="Arial Narrow" w:cs="Arial"/>
              </w:rPr>
              <w:t>Describirá cómo se lleva a cabo la contabilidad nacional de la producción nacional</w:t>
            </w: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.</w:t>
            </w:r>
          </w:p>
        </w:tc>
      </w:tr>
      <w:tr w:rsidR="00FE474F" w:rsidRPr="0088518E" w:rsidTr="00FE474F">
        <w:trPr>
          <w:trHeight w:val="735"/>
        </w:trPr>
        <w:tc>
          <w:tcPr>
            <w:tcW w:w="1525" w:type="dxa"/>
            <w:shd w:val="clear" w:color="auto" w:fill="FBE4D5" w:themeFill="accent2" w:themeFillTint="33"/>
            <w:hideMark/>
          </w:tcPr>
          <w:p w:rsidR="00FE474F" w:rsidRPr="0088518E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FBE4D5" w:themeFill="accent2" w:themeFillTint="33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FE474F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E474F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FE474F" w:rsidRPr="0088518E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FE474F" w:rsidRPr="0088518E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FE474F" w:rsidRPr="0088518E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FE474F" w:rsidRPr="00593989" w:rsidTr="00FE474F">
        <w:trPr>
          <w:trHeight w:val="180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3.1 Medición del Producto Interno Bruto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593989" w:rsidTr="00FE474F">
        <w:trPr>
          <w:trHeight w:val="180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3.2 Enfoques para la medición del PIB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593989" w:rsidTr="00FE474F">
        <w:trPr>
          <w:trHeight w:val="180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3.2.1 Método del gasto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593989" w:rsidTr="00FE474F">
        <w:trPr>
          <w:trHeight w:val="180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3.2.2 Método del ingreso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593989" w:rsidTr="00FE474F">
        <w:trPr>
          <w:trHeight w:val="180"/>
        </w:trPr>
        <w:tc>
          <w:tcPr>
            <w:tcW w:w="1525" w:type="dxa"/>
            <w:shd w:val="clear" w:color="auto" w:fill="auto"/>
          </w:tcPr>
          <w:p w:rsidR="00FE474F" w:rsidRPr="002453B9" w:rsidRDefault="00B22399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B2239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3.2.3 Método de la producción/valor agregado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593989" w:rsidTr="00FE474F">
        <w:trPr>
          <w:trHeight w:val="180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3.3 PIB nominal y PIB real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593989" w:rsidTr="00FE474F">
        <w:trPr>
          <w:trHeight w:val="180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3.4 Del PIB al Ingreso Nacional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593989" w:rsidTr="00FE474F">
        <w:trPr>
          <w:trHeight w:val="180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3.5 La balanza de pagos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593989" w:rsidTr="00FE474F">
        <w:trPr>
          <w:trHeight w:val="180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3.6 Análisis de la contabilidad nacional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88518E" w:rsidTr="00B22399">
        <w:trPr>
          <w:trHeight w:val="522"/>
        </w:trPr>
        <w:tc>
          <w:tcPr>
            <w:tcW w:w="15069" w:type="dxa"/>
            <w:gridSpan w:val="6"/>
            <w:shd w:val="clear" w:color="auto" w:fill="FBE4D5" w:themeFill="accent2" w:themeFillTint="33"/>
            <w:hideMark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4. Crecimiento, desarrollo y ciclos económicos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FE474F" w:rsidRPr="0088518E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 w:rsidRPr="00DC4ECB">
              <w:rPr>
                <w:rFonts w:ascii="Arial Narrow" w:hAnsi="Arial Narrow" w:cs="Arial"/>
              </w:rPr>
              <w:t>Conocerá las variables que hacen posible el crecimiento económico, el desarrollo y su relación con el estancamiento y atraso de algunos países</w:t>
            </w: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.</w:t>
            </w:r>
          </w:p>
        </w:tc>
      </w:tr>
      <w:tr w:rsidR="00FE474F" w:rsidRPr="0088518E" w:rsidTr="00FE474F">
        <w:trPr>
          <w:trHeight w:val="735"/>
        </w:trPr>
        <w:tc>
          <w:tcPr>
            <w:tcW w:w="1525" w:type="dxa"/>
            <w:shd w:val="clear" w:color="auto" w:fill="FBE4D5" w:themeFill="accent2" w:themeFillTint="33"/>
            <w:hideMark/>
          </w:tcPr>
          <w:p w:rsidR="00FE474F" w:rsidRPr="0088518E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FBE4D5" w:themeFill="accent2" w:themeFillTint="33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FE474F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E474F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FE474F" w:rsidRPr="0088518E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FE474F" w:rsidRPr="0088518E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FE474F" w:rsidRPr="0088518E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FE474F" w:rsidRPr="00593989" w:rsidTr="00FE474F">
        <w:trPr>
          <w:trHeight w:val="250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4.1 Principales teorías del crecimiento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593989" w:rsidTr="00FE474F">
        <w:trPr>
          <w:trHeight w:val="131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4.2 El concepto de desarrollo económico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593989" w:rsidTr="00FE474F">
        <w:trPr>
          <w:trHeight w:val="131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4.3 El atraso económico y el mundo en desarrollo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593989" w:rsidTr="00FE474F">
        <w:trPr>
          <w:trHeight w:val="131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4.4 Principales teorías de los ciclos económicos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593989" w:rsidTr="00FE474F">
        <w:trPr>
          <w:trHeight w:val="131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4.5 Las crisis económicas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88518E" w:rsidTr="00FE474F">
        <w:trPr>
          <w:trHeight w:val="735"/>
        </w:trPr>
        <w:tc>
          <w:tcPr>
            <w:tcW w:w="15069" w:type="dxa"/>
            <w:gridSpan w:val="6"/>
            <w:shd w:val="clear" w:color="auto" w:fill="FBE4D5" w:themeFill="accent2" w:themeFillTint="33"/>
            <w:hideMark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>5. La economía del conocimiento y el cambio tecnológico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FE474F" w:rsidRPr="0088518E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 w:rsidRPr="00DC4ECB">
              <w:rPr>
                <w:rFonts w:ascii="Arial Narrow" w:hAnsi="Arial Narrow" w:cs="Arial"/>
              </w:rPr>
              <w:t>Comprenderá la relación existente entre la información y el conocimiento como palanca de la riqueza en las economías contemporáneas</w:t>
            </w: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.</w:t>
            </w:r>
          </w:p>
        </w:tc>
      </w:tr>
      <w:tr w:rsidR="00FE474F" w:rsidRPr="0088518E" w:rsidTr="00FE474F">
        <w:trPr>
          <w:trHeight w:val="735"/>
        </w:trPr>
        <w:tc>
          <w:tcPr>
            <w:tcW w:w="1525" w:type="dxa"/>
            <w:shd w:val="clear" w:color="auto" w:fill="FBE4D5" w:themeFill="accent2" w:themeFillTint="33"/>
            <w:hideMark/>
          </w:tcPr>
          <w:p w:rsidR="00FE474F" w:rsidRPr="0088518E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FBE4D5" w:themeFill="accent2" w:themeFillTint="33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FE474F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E474F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FE474F" w:rsidRPr="0088518E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FE474F" w:rsidRPr="0088518E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FE474F" w:rsidRPr="0088518E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FE474F" w:rsidRPr="00E37193" w:rsidTr="00FE474F">
        <w:trPr>
          <w:trHeight w:val="250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5.1 La relación economía-tecnología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E37193" w:rsidTr="00FE474F">
        <w:trPr>
          <w:trHeight w:val="131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5.2 Impacto económico de las revoluciones industriales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E37193" w:rsidTr="00FE474F">
        <w:trPr>
          <w:trHeight w:val="131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5.3 La nueva economía del conocimiento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E37193" w:rsidTr="00FE474F">
        <w:trPr>
          <w:trHeight w:val="131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5.4 Progreso tecnológico y productividad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E37193" w:rsidTr="00FE474F">
        <w:trPr>
          <w:trHeight w:val="131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5.5 La competencia por ganancias tecnológico-cognitivas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88518E" w:rsidTr="00FE474F">
        <w:trPr>
          <w:trHeight w:val="735"/>
        </w:trPr>
        <w:tc>
          <w:tcPr>
            <w:tcW w:w="15069" w:type="dxa"/>
            <w:gridSpan w:val="6"/>
            <w:shd w:val="clear" w:color="auto" w:fill="FBE4D5" w:themeFill="accent2" w:themeFillTint="33"/>
            <w:hideMark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6. Consumo, ahorra e inversión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FE474F" w:rsidRPr="0088518E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 w:rsidRPr="00DC4ECB">
              <w:rPr>
                <w:rFonts w:ascii="Arial Narrow" w:hAnsi="Arial Narrow" w:cs="Arial"/>
              </w:rPr>
              <w:t>Señalará la relación entre ingreso, consumo, ahorro e inversión a escala macroeconómica</w:t>
            </w: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.</w:t>
            </w:r>
          </w:p>
        </w:tc>
      </w:tr>
      <w:tr w:rsidR="00FE474F" w:rsidRPr="0088518E" w:rsidTr="00FE474F">
        <w:trPr>
          <w:trHeight w:val="735"/>
        </w:trPr>
        <w:tc>
          <w:tcPr>
            <w:tcW w:w="1525" w:type="dxa"/>
            <w:shd w:val="clear" w:color="auto" w:fill="FBE4D5" w:themeFill="accent2" w:themeFillTint="33"/>
            <w:hideMark/>
          </w:tcPr>
          <w:p w:rsidR="00FE474F" w:rsidRPr="0088518E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FBE4D5" w:themeFill="accent2" w:themeFillTint="33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FE474F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E474F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FE474F" w:rsidRPr="0088518E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FE474F" w:rsidRPr="0088518E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FE474F" w:rsidRPr="0088518E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FE474F" w:rsidRPr="00E37193" w:rsidTr="00FE474F">
        <w:trPr>
          <w:trHeight w:val="250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6.1 Ingreso, consumo y ahorro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E37193" w:rsidTr="00FE474F">
        <w:trPr>
          <w:trHeight w:val="131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6.2 Función de consumo y función de ahorro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E37193" w:rsidTr="00FE474F">
        <w:trPr>
          <w:trHeight w:val="131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6.3 Propensión marginal a consumir y a ahorrar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E37193" w:rsidTr="00FE474F">
        <w:trPr>
          <w:trHeight w:val="131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6.4 Determinantes de la inversión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E37193" w:rsidTr="00FE474F">
        <w:trPr>
          <w:trHeight w:val="131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6.5 El modelo multiplicador, el efecto acelerador y el efecto expulsión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88518E" w:rsidTr="00FE474F">
        <w:trPr>
          <w:trHeight w:val="735"/>
        </w:trPr>
        <w:tc>
          <w:tcPr>
            <w:tcW w:w="15069" w:type="dxa"/>
            <w:gridSpan w:val="6"/>
            <w:shd w:val="clear" w:color="auto" w:fill="FBE4D5" w:themeFill="accent2" w:themeFillTint="33"/>
            <w:hideMark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7. Inflación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FE474F" w:rsidRPr="0088518E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 w:rsidRPr="00DC4ECB">
              <w:rPr>
                <w:rFonts w:ascii="Arial Narrow" w:hAnsi="Arial Narrow" w:cs="Arial"/>
              </w:rPr>
              <w:t>Identificará las diferentes causas y medidas para enfrentar el fenómeno inflacionario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FE474F" w:rsidRPr="0088518E" w:rsidTr="00FE474F">
        <w:trPr>
          <w:trHeight w:val="735"/>
        </w:trPr>
        <w:tc>
          <w:tcPr>
            <w:tcW w:w="1525" w:type="dxa"/>
            <w:shd w:val="clear" w:color="auto" w:fill="FBE4D5" w:themeFill="accent2" w:themeFillTint="33"/>
            <w:hideMark/>
          </w:tcPr>
          <w:p w:rsidR="00FE474F" w:rsidRPr="0088518E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lastRenderedPageBreak/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FBE4D5" w:themeFill="accent2" w:themeFillTint="33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FE474F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E474F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FE474F" w:rsidRPr="0088518E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FE474F" w:rsidRPr="0088518E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FE474F" w:rsidRPr="0088518E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FE474F" w:rsidRPr="00E37193" w:rsidTr="00FE474F">
        <w:trPr>
          <w:trHeight w:val="250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7.1 ¿Qué es la inflación?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E37193" w:rsidTr="00FE474F">
        <w:trPr>
          <w:trHeight w:val="131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7.2 Perspectiva monetarista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E37193" w:rsidTr="00FE474F">
        <w:trPr>
          <w:trHeight w:val="131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7.3 Perspectiva estructuralista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E37193" w:rsidTr="00FE474F">
        <w:trPr>
          <w:trHeight w:val="131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7.4 Curva de Phillips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88518E" w:rsidTr="00FE474F">
        <w:trPr>
          <w:trHeight w:val="735"/>
        </w:trPr>
        <w:tc>
          <w:tcPr>
            <w:tcW w:w="15069" w:type="dxa"/>
            <w:gridSpan w:val="6"/>
            <w:shd w:val="clear" w:color="auto" w:fill="FBE4D5" w:themeFill="accent2" w:themeFillTint="33"/>
            <w:hideMark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8. Trabajo, desempleo y salarios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FE474F" w:rsidRPr="0088518E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 w:rsidRPr="00DC4ECB">
              <w:rPr>
                <w:rFonts w:ascii="Arial Narrow" w:hAnsi="Arial Narrow" w:cs="Arial"/>
              </w:rPr>
              <w:t>Conocerá las herramientas del mercado de trabajo, el problema del desempleo y los salarios en el sistema económico</w:t>
            </w: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.</w:t>
            </w:r>
          </w:p>
        </w:tc>
      </w:tr>
      <w:tr w:rsidR="00FE474F" w:rsidRPr="0088518E" w:rsidTr="00FE474F">
        <w:trPr>
          <w:trHeight w:val="735"/>
        </w:trPr>
        <w:tc>
          <w:tcPr>
            <w:tcW w:w="1525" w:type="dxa"/>
            <w:shd w:val="clear" w:color="auto" w:fill="FBE4D5" w:themeFill="accent2" w:themeFillTint="33"/>
            <w:hideMark/>
          </w:tcPr>
          <w:p w:rsidR="00FE474F" w:rsidRPr="0088518E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FBE4D5" w:themeFill="accent2" w:themeFillTint="33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FE474F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E474F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FE474F" w:rsidRPr="0088518E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FE474F" w:rsidRPr="0088518E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FE474F" w:rsidRPr="0088518E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FE474F" w:rsidRPr="00E37193" w:rsidTr="00FE474F">
        <w:trPr>
          <w:trHeight w:val="250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8.1 Mercado de trabajo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E37193" w:rsidTr="00FE474F">
        <w:trPr>
          <w:trHeight w:val="131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8.2 Desempleo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E37193" w:rsidTr="00FE474F">
        <w:trPr>
          <w:trHeight w:val="131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8.3 Salarios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88518E" w:rsidTr="00FE474F">
        <w:trPr>
          <w:trHeight w:val="735"/>
        </w:trPr>
        <w:tc>
          <w:tcPr>
            <w:tcW w:w="15069" w:type="dxa"/>
            <w:gridSpan w:val="6"/>
            <w:shd w:val="clear" w:color="auto" w:fill="FBE4D5" w:themeFill="accent2" w:themeFillTint="33"/>
            <w:hideMark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9. Política fiscal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FE474F" w:rsidRPr="0088518E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 w:rsidRPr="00DC4ECB">
              <w:rPr>
                <w:rFonts w:ascii="Arial Narrow" w:hAnsi="Arial Narrow" w:cs="Arial"/>
              </w:rPr>
              <w:t>Comprenderá las funciones de la política fiscal en la macroeconomía, la organización responsable, así como las políticas efectivamente implementadas</w:t>
            </w: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.</w:t>
            </w:r>
          </w:p>
        </w:tc>
      </w:tr>
      <w:tr w:rsidR="00FE474F" w:rsidRPr="0088518E" w:rsidTr="00FE474F">
        <w:trPr>
          <w:trHeight w:val="735"/>
        </w:trPr>
        <w:tc>
          <w:tcPr>
            <w:tcW w:w="1525" w:type="dxa"/>
            <w:shd w:val="clear" w:color="auto" w:fill="FBE4D5" w:themeFill="accent2" w:themeFillTint="33"/>
            <w:hideMark/>
          </w:tcPr>
          <w:p w:rsidR="00FE474F" w:rsidRPr="0088518E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FBE4D5" w:themeFill="accent2" w:themeFillTint="33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FE474F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E474F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FE474F" w:rsidRPr="0088518E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FE474F" w:rsidRPr="0088518E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FE474F" w:rsidRPr="0088518E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FE474F" w:rsidRPr="00E37193" w:rsidTr="00FE474F">
        <w:trPr>
          <w:trHeight w:val="250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9.1 El papel de la Secretaría de Hacienda y Crédito Público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E37193" w:rsidTr="00FE474F">
        <w:trPr>
          <w:trHeight w:val="131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9.2 Gasto público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E37193" w:rsidTr="00FE474F">
        <w:trPr>
          <w:trHeight w:val="131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9.3 Impuestos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E37193" w:rsidTr="00FE474F">
        <w:trPr>
          <w:trHeight w:val="131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9.4 Balance fiscal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E37193" w:rsidTr="00FE474F">
        <w:trPr>
          <w:trHeight w:val="131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9.5 Política fiscal expansionista y contraccionista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88518E" w:rsidTr="00FE474F">
        <w:trPr>
          <w:trHeight w:val="735"/>
        </w:trPr>
        <w:tc>
          <w:tcPr>
            <w:tcW w:w="15069" w:type="dxa"/>
            <w:gridSpan w:val="6"/>
            <w:shd w:val="clear" w:color="auto" w:fill="FBE4D5" w:themeFill="accent2" w:themeFillTint="33"/>
            <w:hideMark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10. Política monetaria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FE474F" w:rsidRPr="0088518E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 w:rsidRPr="00DC4ECB">
              <w:rPr>
                <w:rFonts w:ascii="Arial Narrow" w:hAnsi="Arial Narrow" w:cs="Arial"/>
              </w:rPr>
              <w:t>Comprenderá las funciones de la política monetaria en la macroeconomía, la organización responsable, así como las políticas efectivamente implementadas</w:t>
            </w: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.</w:t>
            </w:r>
          </w:p>
        </w:tc>
      </w:tr>
      <w:tr w:rsidR="00FE474F" w:rsidRPr="0088518E" w:rsidTr="00FE474F">
        <w:trPr>
          <w:trHeight w:val="735"/>
        </w:trPr>
        <w:tc>
          <w:tcPr>
            <w:tcW w:w="1525" w:type="dxa"/>
            <w:shd w:val="clear" w:color="auto" w:fill="FBE4D5" w:themeFill="accent2" w:themeFillTint="33"/>
            <w:hideMark/>
          </w:tcPr>
          <w:p w:rsidR="00FE474F" w:rsidRPr="0088518E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FBE4D5" w:themeFill="accent2" w:themeFillTint="33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FE474F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E474F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FE474F" w:rsidRPr="0088518E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FE474F" w:rsidRPr="0088518E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FE474F" w:rsidRPr="0088518E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FE474F" w:rsidRPr="00E37193" w:rsidTr="00FE474F">
        <w:trPr>
          <w:trHeight w:val="250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10.1 El papel del Banco de México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E37193" w:rsidTr="00FE474F">
        <w:trPr>
          <w:trHeight w:val="131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lastRenderedPageBreak/>
              <w:t>10.2 Manejo de la tasa de interés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E37193" w:rsidTr="00FE474F">
        <w:trPr>
          <w:trHeight w:val="131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10.3 Circulación monetaria y agregados monetarios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E37193" w:rsidTr="00FE474F">
        <w:trPr>
          <w:trHeight w:val="131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10.4 Dinero y bancos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E37193" w:rsidTr="00FE474F">
        <w:trPr>
          <w:trHeight w:val="131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10.5 Política monetaria dura (expansionista) y blanda (contraccionista)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88518E" w:rsidTr="00FE474F">
        <w:trPr>
          <w:trHeight w:val="735"/>
        </w:trPr>
        <w:tc>
          <w:tcPr>
            <w:tcW w:w="15069" w:type="dxa"/>
            <w:gridSpan w:val="6"/>
            <w:shd w:val="clear" w:color="auto" w:fill="FBE4D5" w:themeFill="accent2" w:themeFillTint="33"/>
            <w:hideMark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11. Política cambiaria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FE474F" w:rsidRPr="0088518E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 w:rsidRPr="00DC4ECB">
              <w:rPr>
                <w:rFonts w:ascii="Arial Narrow" w:hAnsi="Arial Narrow" w:cs="Arial"/>
              </w:rPr>
              <w:t>Comprenderá las funciones de la política cambiaria en la macroeconomía, las organizaciones responsables, así como las políticas efectivamente implementadas</w:t>
            </w: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.</w:t>
            </w:r>
          </w:p>
        </w:tc>
      </w:tr>
      <w:tr w:rsidR="00FE474F" w:rsidRPr="0088518E" w:rsidTr="00FE474F">
        <w:trPr>
          <w:trHeight w:val="735"/>
        </w:trPr>
        <w:tc>
          <w:tcPr>
            <w:tcW w:w="1525" w:type="dxa"/>
            <w:shd w:val="clear" w:color="auto" w:fill="FBE4D5" w:themeFill="accent2" w:themeFillTint="33"/>
            <w:hideMark/>
          </w:tcPr>
          <w:p w:rsidR="00FE474F" w:rsidRPr="0088518E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FBE4D5" w:themeFill="accent2" w:themeFillTint="33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FE474F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E474F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FE474F" w:rsidRPr="0088518E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FE474F" w:rsidRPr="0088518E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FE474F" w:rsidRPr="0088518E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FE474F" w:rsidRPr="00E37193" w:rsidTr="00FE474F">
        <w:trPr>
          <w:trHeight w:val="250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11.1 Mercado de divisas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E37193" w:rsidTr="00FE474F">
        <w:trPr>
          <w:trHeight w:val="131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11.2 Modalidades de tipo de cambio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E37193" w:rsidTr="00FE474F">
        <w:trPr>
          <w:trHeight w:val="131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11.3 La comisión de cambios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E37193" w:rsidTr="00FE474F">
        <w:trPr>
          <w:trHeight w:val="131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11.4 Especulación cambiaria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E37193" w:rsidTr="00FE474F">
        <w:trPr>
          <w:trHeight w:val="131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11.5 Balanza de pagos y mercado de divisas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E37193" w:rsidTr="00FE474F">
        <w:trPr>
          <w:trHeight w:val="131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11.6 Análisis comparativo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88518E" w:rsidTr="00FE474F">
        <w:trPr>
          <w:trHeight w:val="735"/>
        </w:trPr>
        <w:tc>
          <w:tcPr>
            <w:tcW w:w="15069" w:type="dxa"/>
            <w:gridSpan w:val="6"/>
            <w:shd w:val="clear" w:color="auto" w:fill="FBE4D5" w:themeFill="accent2" w:themeFillTint="33"/>
            <w:hideMark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12. Economía internacional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FE474F" w:rsidRPr="0088518E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 w:rsidRPr="00DC4ECB">
              <w:rPr>
                <w:rFonts w:ascii="Arial Narrow" w:hAnsi="Arial Narrow" w:cs="Arial"/>
              </w:rPr>
              <w:t>Señalará la importancia que tiene el entorno globalizado para el estudio y dirección de las organizaciones contemporánea</w:t>
            </w: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.</w:t>
            </w:r>
          </w:p>
        </w:tc>
      </w:tr>
      <w:tr w:rsidR="00FE474F" w:rsidRPr="0088518E" w:rsidTr="00FE474F">
        <w:trPr>
          <w:trHeight w:val="735"/>
        </w:trPr>
        <w:tc>
          <w:tcPr>
            <w:tcW w:w="1525" w:type="dxa"/>
            <w:shd w:val="clear" w:color="auto" w:fill="FBE4D5" w:themeFill="accent2" w:themeFillTint="33"/>
            <w:hideMark/>
          </w:tcPr>
          <w:p w:rsidR="00FE474F" w:rsidRPr="0088518E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17" w:type="dxa"/>
            <w:gridSpan w:val="3"/>
            <w:shd w:val="clear" w:color="auto" w:fill="FBE4D5" w:themeFill="accent2" w:themeFillTint="33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B453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FE474F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 w:rsidRPr="0088518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FE474F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FE474F" w:rsidRPr="0088518E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FE474F" w:rsidRPr="0088518E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FE474F" w:rsidRPr="0088518E" w:rsidRDefault="00FE474F" w:rsidP="00FE47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FE474F" w:rsidRPr="00E37193" w:rsidTr="00FE474F">
        <w:trPr>
          <w:trHeight w:val="250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12.1 Globalización y regionalización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E37193" w:rsidTr="00FE474F">
        <w:trPr>
          <w:trHeight w:val="131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12.2 Comercio internacional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E37193" w:rsidTr="00FE474F">
        <w:trPr>
          <w:trHeight w:val="131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12.3 Movilidad internacional de capitales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E37193" w:rsidTr="00FE474F">
        <w:trPr>
          <w:trHeight w:val="131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12.4 Flujos de inversión extranjera directa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E37193" w:rsidTr="00FE474F">
        <w:trPr>
          <w:trHeight w:val="131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t>12.5 Integración productiva global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  <w:tr w:rsidR="00FE474F" w:rsidRPr="00E37193" w:rsidTr="00FE474F">
        <w:trPr>
          <w:trHeight w:val="131"/>
        </w:trPr>
        <w:tc>
          <w:tcPr>
            <w:tcW w:w="1525" w:type="dxa"/>
            <w:shd w:val="clear" w:color="auto" w:fill="auto"/>
          </w:tcPr>
          <w:p w:rsidR="00FE474F" w:rsidRPr="002453B9" w:rsidRDefault="00FE474F" w:rsidP="00FE474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</w:pPr>
            <w:r w:rsidRPr="002453B9">
              <w:rPr>
                <w:rFonts w:ascii="Calibri" w:eastAsia="Times New Roman" w:hAnsi="Calibri" w:cs="Times New Roman"/>
                <w:sz w:val="18"/>
                <w:szCs w:val="18"/>
                <w:lang w:eastAsia="es-MX"/>
              </w:rPr>
              <w:lastRenderedPageBreak/>
              <w:t>12.6 Competitividad</w:t>
            </w:r>
          </w:p>
        </w:tc>
        <w:tc>
          <w:tcPr>
            <w:tcW w:w="891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17" w:type="dxa"/>
            <w:gridSpan w:val="3"/>
            <w:shd w:val="clear" w:color="auto" w:fill="auto"/>
          </w:tcPr>
          <w:p w:rsidR="00FE474F" w:rsidRPr="00DB4539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FE474F" w:rsidRPr="00E37193" w:rsidRDefault="00FE474F" w:rsidP="00FE47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FE474F" w:rsidRPr="00E37193" w:rsidRDefault="00FE474F" w:rsidP="00FE474F">
            <w:pPr>
              <w:rPr>
                <w:sz w:val="18"/>
                <w:szCs w:val="20"/>
              </w:rPr>
            </w:pPr>
          </w:p>
        </w:tc>
      </w:tr>
    </w:tbl>
    <w:p w:rsidR="00742FF6" w:rsidRDefault="00742FF6" w:rsidP="00FE474F"/>
    <w:sectPr w:rsidR="00742FF6" w:rsidSect="00742FF6">
      <w:pgSz w:w="28350" w:h="16840" w:orient="landscape" w:code="8"/>
      <w:pgMar w:top="2472" w:right="1418" w:bottom="246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4D"/>
    <w:rsid w:val="000F4D36"/>
    <w:rsid w:val="0025205F"/>
    <w:rsid w:val="004C07ED"/>
    <w:rsid w:val="00566D68"/>
    <w:rsid w:val="00613EB6"/>
    <w:rsid w:val="006C2AE0"/>
    <w:rsid w:val="0072480C"/>
    <w:rsid w:val="00742FF6"/>
    <w:rsid w:val="007673E8"/>
    <w:rsid w:val="007C02A4"/>
    <w:rsid w:val="008F3F44"/>
    <w:rsid w:val="009729E7"/>
    <w:rsid w:val="00A61552"/>
    <w:rsid w:val="00B22399"/>
    <w:rsid w:val="00B71517"/>
    <w:rsid w:val="00BA02F0"/>
    <w:rsid w:val="00BB2ACA"/>
    <w:rsid w:val="00BF4970"/>
    <w:rsid w:val="00C4309F"/>
    <w:rsid w:val="00DB4539"/>
    <w:rsid w:val="00E303FF"/>
    <w:rsid w:val="00E37193"/>
    <w:rsid w:val="00E3719B"/>
    <w:rsid w:val="00E5022B"/>
    <w:rsid w:val="00ED074D"/>
    <w:rsid w:val="00F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F504D"/>
  <w15:chartTrackingRefBased/>
  <w15:docId w15:val="{B954B025-87F1-4AC4-9377-E8CEE2CA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0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2">
    <w:name w:val="Grid Table 5 Dark Accent 2"/>
    <w:basedOn w:val="Tablanormal"/>
    <w:uiPriority w:val="50"/>
    <w:rsid w:val="00E303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Prrafodelista">
    <w:name w:val="List Paragraph"/>
    <w:basedOn w:val="Normal"/>
    <w:uiPriority w:val="34"/>
    <w:qFormat/>
    <w:rsid w:val="00FE4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1282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Hernández Reyes</dc:creator>
  <cp:keywords/>
  <dc:description/>
  <cp:lastModifiedBy>Administrador</cp:lastModifiedBy>
  <cp:revision>6</cp:revision>
  <dcterms:created xsi:type="dcterms:W3CDTF">2022-05-05T17:11:00Z</dcterms:created>
  <dcterms:modified xsi:type="dcterms:W3CDTF">2024-04-23T00:19:00Z</dcterms:modified>
</cp:coreProperties>
</file>