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26654" w:type="dxa"/>
        <w:tblInd w:w="-577" w:type="dxa"/>
        <w:tblBorders>
          <w:top w:val="single" w:sz="8" w:space="0" w:color="ED7D31"/>
          <w:left w:val="single" w:sz="8" w:space="0" w:color="ED7D31"/>
          <w:bottom w:val="single" w:sz="8" w:space="0" w:color="ED7D31"/>
          <w:right w:val="single" w:sz="8" w:space="0" w:color="ED7D31"/>
          <w:insideH w:val="single" w:sz="6" w:space="0" w:color="ED7D31"/>
          <w:insideV w:val="single" w:sz="6" w:space="0" w:color="ED7D31"/>
        </w:tblBorders>
        <w:tblCellMar>
          <w:left w:w="70" w:type="dxa"/>
          <w:right w:w="70" w:type="dxa"/>
        </w:tblCellMar>
        <w:tblLook w:val="04A0" w:firstRow="1" w:lastRow="0" w:firstColumn="1" w:lastColumn="0" w:noHBand="0" w:noVBand="1"/>
      </w:tblPr>
      <w:tblGrid>
        <w:gridCol w:w="1525"/>
        <w:gridCol w:w="891"/>
        <w:gridCol w:w="6236"/>
        <w:gridCol w:w="4737"/>
        <w:gridCol w:w="931"/>
        <w:gridCol w:w="931"/>
        <w:gridCol w:w="1697"/>
        <w:gridCol w:w="1559"/>
        <w:gridCol w:w="1702"/>
        <w:gridCol w:w="1278"/>
        <w:gridCol w:w="707"/>
        <w:gridCol w:w="1842"/>
        <w:gridCol w:w="1181"/>
        <w:gridCol w:w="1437"/>
      </w:tblGrid>
      <w:tr w:rsidR="00E303FF" w:rsidRPr="00CD62C4" w:rsidTr="00985E45">
        <w:trPr>
          <w:trHeight w:val="315"/>
        </w:trPr>
        <w:tc>
          <w:tcPr>
            <w:tcW w:w="2416" w:type="dxa"/>
            <w:gridSpan w:val="2"/>
            <w:shd w:val="clear" w:color="auto" w:fill="F09456"/>
            <w:hideMark/>
          </w:tcPr>
          <w:p w:rsidR="00E303FF" w:rsidRPr="00CD62C4" w:rsidRDefault="00E303FF" w:rsidP="00CD62C4">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Licenciatura</w:t>
            </w:r>
          </w:p>
        </w:tc>
        <w:tc>
          <w:tcPr>
            <w:tcW w:w="10973" w:type="dxa"/>
            <w:gridSpan w:val="2"/>
            <w:shd w:val="clear" w:color="auto" w:fill="F09456"/>
            <w:hideMark/>
          </w:tcPr>
          <w:p w:rsidR="00E303FF" w:rsidRPr="00CD62C4" w:rsidRDefault="00E303FF" w:rsidP="00CD62C4">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Contaduría</w:t>
            </w:r>
          </w:p>
        </w:tc>
        <w:tc>
          <w:tcPr>
            <w:tcW w:w="8805" w:type="dxa"/>
            <w:gridSpan w:val="7"/>
            <w:shd w:val="clear" w:color="auto" w:fill="F09456"/>
            <w:hideMark/>
          </w:tcPr>
          <w:p w:rsidR="00E303FF" w:rsidRPr="00CD62C4" w:rsidRDefault="00E303FF" w:rsidP="00CD62C4">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Clave: 301</w:t>
            </w:r>
          </w:p>
        </w:tc>
        <w:tc>
          <w:tcPr>
            <w:tcW w:w="1842" w:type="dxa"/>
            <w:shd w:val="clear" w:color="auto" w:fill="F09456"/>
            <w:hideMark/>
          </w:tcPr>
          <w:p w:rsidR="00E303FF" w:rsidRPr="00CD62C4" w:rsidRDefault="004901E6" w:rsidP="00CD62C4">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Semestre: 1</w:t>
            </w:r>
          </w:p>
        </w:tc>
        <w:tc>
          <w:tcPr>
            <w:tcW w:w="2618" w:type="dxa"/>
            <w:gridSpan w:val="2"/>
            <w:shd w:val="clear" w:color="auto" w:fill="F09456"/>
            <w:hideMark/>
          </w:tcPr>
          <w:p w:rsidR="00E303FF" w:rsidRPr="00CD62C4" w:rsidRDefault="00E303FF" w:rsidP="00CD62C4">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Plan: 20</w:t>
            </w:r>
            <w:r w:rsidR="008D0CE0">
              <w:rPr>
                <w:rFonts w:ascii="Arial" w:eastAsia="Times New Roman" w:hAnsi="Arial" w:cs="Arial"/>
                <w:b/>
                <w:bCs/>
                <w:sz w:val="18"/>
                <w:szCs w:val="18"/>
                <w:lang w:eastAsia="es-MX"/>
              </w:rPr>
              <w:t>2</w:t>
            </w:r>
            <w:r w:rsidR="004E009A">
              <w:rPr>
                <w:rFonts w:ascii="Arial" w:eastAsia="Times New Roman" w:hAnsi="Arial" w:cs="Arial"/>
                <w:b/>
                <w:bCs/>
                <w:sz w:val="18"/>
                <w:szCs w:val="18"/>
                <w:lang w:eastAsia="es-MX"/>
              </w:rPr>
              <w:t>4</w:t>
            </w:r>
            <w:bookmarkStart w:id="0" w:name="_GoBack"/>
            <w:bookmarkEnd w:id="0"/>
          </w:p>
        </w:tc>
      </w:tr>
      <w:tr w:rsidR="00E303FF" w:rsidRPr="00CD62C4" w:rsidTr="00985E45">
        <w:trPr>
          <w:trHeight w:val="525"/>
        </w:trPr>
        <w:tc>
          <w:tcPr>
            <w:tcW w:w="2416" w:type="dxa"/>
            <w:gridSpan w:val="2"/>
            <w:shd w:val="clear" w:color="auto" w:fill="F09456"/>
            <w:hideMark/>
          </w:tcPr>
          <w:p w:rsidR="00E303FF" w:rsidRPr="00CD62C4" w:rsidRDefault="00E303FF" w:rsidP="00CD62C4">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Asignatura</w:t>
            </w:r>
          </w:p>
        </w:tc>
        <w:tc>
          <w:tcPr>
            <w:tcW w:w="10973" w:type="dxa"/>
            <w:gridSpan w:val="2"/>
            <w:shd w:val="clear" w:color="auto" w:fill="F5BB93"/>
            <w:hideMark/>
          </w:tcPr>
          <w:p w:rsidR="00E303FF" w:rsidRPr="00CD62C4" w:rsidRDefault="004901E6" w:rsidP="00CD62C4">
            <w:pPr>
              <w:spacing w:after="0" w:line="240" w:lineRule="auto"/>
              <w:rPr>
                <w:rFonts w:ascii="Arial" w:eastAsia="Times New Roman" w:hAnsi="Arial" w:cs="Arial"/>
                <w:sz w:val="18"/>
                <w:szCs w:val="18"/>
                <w:lang w:eastAsia="es-MX"/>
              </w:rPr>
            </w:pPr>
            <w:r w:rsidRPr="00CD62C4">
              <w:rPr>
                <w:rFonts w:ascii="Arial" w:eastAsia="Times New Roman" w:hAnsi="Arial" w:cs="Arial"/>
                <w:sz w:val="18"/>
                <w:szCs w:val="18"/>
                <w:lang w:eastAsia="es-MX"/>
              </w:rPr>
              <w:t>Contabilidad</w:t>
            </w:r>
            <w:r w:rsidR="00DF3995">
              <w:rPr>
                <w:rFonts w:ascii="Arial" w:eastAsia="Times New Roman" w:hAnsi="Arial" w:cs="Arial"/>
                <w:sz w:val="18"/>
                <w:szCs w:val="18"/>
                <w:lang w:eastAsia="es-MX"/>
              </w:rPr>
              <w:t xml:space="preserve"> fundamental</w:t>
            </w:r>
            <w:r w:rsidRPr="00CD62C4">
              <w:rPr>
                <w:rFonts w:ascii="Arial" w:eastAsia="Times New Roman" w:hAnsi="Arial" w:cs="Arial"/>
                <w:sz w:val="18"/>
                <w:szCs w:val="18"/>
                <w:lang w:eastAsia="es-MX"/>
              </w:rPr>
              <w:t xml:space="preserve"> I</w:t>
            </w:r>
          </w:p>
        </w:tc>
        <w:tc>
          <w:tcPr>
            <w:tcW w:w="8805" w:type="dxa"/>
            <w:gridSpan w:val="7"/>
            <w:shd w:val="clear" w:color="auto" w:fill="F5BB93"/>
            <w:hideMark/>
          </w:tcPr>
          <w:p w:rsidR="00E303FF" w:rsidRPr="00CD62C4" w:rsidRDefault="004901E6" w:rsidP="00CD62C4">
            <w:pPr>
              <w:spacing w:after="0" w:line="240" w:lineRule="auto"/>
              <w:rPr>
                <w:rFonts w:ascii="Arial" w:eastAsia="Times New Roman" w:hAnsi="Arial" w:cs="Arial"/>
                <w:sz w:val="18"/>
                <w:szCs w:val="18"/>
                <w:lang w:eastAsia="es-MX"/>
              </w:rPr>
            </w:pPr>
            <w:r w:rsidRPr="00CD62C4">
              <w:rPr>
                <w:rFonts w:ascii="Arial" w:eastAsia="Times New Roman" w:hAnsi="Arial" w:cs="Arial"/>
                <w:sz w:val="18"/>
                <w:szCs w:val="18"/>
                <w:lang w:eastAsia="es-MX"/>
              </w:rPr>
              <w:t xml:space="preserve">Clave: </w:t>
            </w:r>
            <w:r w:rsidR="008D0CE0">
              <w:rPr>
                <w:rFonts w:ascii="Arial" w:eastAsia="Times New Roman" w:hAnsi="Arial" w:cs="Arial"/>
                <w:sz w:val="18"/>
                <w:szCs w:val="18"/>
                <w:lang w:eastAsia="es-MX"/>
              </w:rPr>
              <w:t>2123</w:t>
            </w:r>
          </w:p>
        </w:tc>
        <w:tc>
          <w:tcPr>
            <w:tcW w:w="4460" w:type="dxa"/>
            <w:gridSpan w:val="3"/>
            <w:shd w:val="clear" w:color="auto" w:fill="F5BB93"/>
            <w:hideMark/>
          </w:tcPr>
          <w:p w:rsidR="00E303FF" w:rsidRPr="00CD62C4" w:rsidRDefault="00E303FF" w:rsidP="00CD62C4">
            <w:pPr>
              <w:spacing w:after="0" w:line="240" w:lineRule="auto"/>
              <w:rPr>
                <w:rFonts w:ascii="Arial" w:eastAsia="Times New Roman" w:hAnsi="Arial" w:cs="Arial"/>
                <w:sz w:val="18"/>
                <w:szCs w:val="18"/>
                <w:lang w:eastAsia="es-MX"/>
              </w:rPr>
            </w:pPr>
            <w:r w:rsidRPr="00CD62C4">
              <w:rPr>
                <w:rFonts w:ascii="Arial" w:eastAsia="Times New Roman" w:hAnsi="Arial" w:cs="Arial"/>
                <w:sz w:val="18"/>
                <w:szCs w:val="18"/>
                <w:lang w:eastAsia="es-MX"/>
              </w:rPr>
              <w:t>Modalidad: Distancia </w:t>
            </w:r>
          </w:p>
        </w:tc>
      </w:tr>
      <w:tr w:rsidR="008D0CE0" w:rsidRPr="00CD62C4" w:rsidTr="00985E45">
        <w:trPr>
          <w:trHeight w:val="65"/>
        </w:trPr>
        <w:tc>
          <w:tcPr>
            <w:tcW w:w="2416" w:type="dxa"/>
            <w:gridSpan w:val="2"/>
            <w:vMerge w:val="restart"/>
            <w:shd w:val="clear" w:color="auto" w:fill="F09456"/>
            <w:hideMark/>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Objetivo general</w:t>
            </w:r>
          </w:p>
        </w:tc>
        <w:tc>
          <w:tcPr>
            <w:tcW w:w="10973" w:type="dxa"/>
            <w:gridSpan w:val="2"/>
            <w:vMerge w:val="restart"/>
            <w:shd w:val="clear" w:color="auto" w:fill="F5BB93"/>
            <w:hideMark/>
          </w:tcPr>
          <w:p w:rsidR="008D0CE0" w:rsidRPr="00CD62C4" w:rsidRDefault="00DF3995" w:rsidP="008D0CE0">
            <w:pPr>
              <w:spacing w:after="0" w:line="240" w:lineRule="auto"/>
              <w:rPr>
                <w:rFonts w:ascii="Arial" w:eastAsia="Times New Roman" w:hAnsi="Arial" w:cs="Arial"/>
                <w:sz w:val="18"/>
                <w:szCs w:val="18"/>
                <w:lang w:eastAsia="es-MX"/>
              </w:rPr>
            </w:pPr>
            <w:r w:rsidRPr="00DC4ECB">
              <w:rPr>
                <w:rFonts w:ascii="Arial Narrow" w:eastAsia="Arial Narrow" w:hAnsi="Arial Narrow" w:cs="Arial Narrow"/>
              </w:rPr>
              <w:t>Al finalizar el curso, el alumnado interpretará la estructura de la contaduría pública como disciplina profesional, el esquema básico de la normatividad contable, los elementos básicos de los estados financieros, la cuenta y   registro de operaciones con base en técnica de la partida doble.</w:t>
            </w:r>
          </w:p>
        </w:tc>
        <w:tc>
          <w:tcPr>
            <w:tcW w:w="931" w:type="dxa"/>
            <w:vMerge w:val="restart"/>
            <w:shd w:val="clear" w:color="auto" w:fill="F5BB93"/>
          </w:tcPr>
          <w:p w:rsidR="008D0CE0" w:rsidRPr="00CD62C4" w:rsidRDefault="008D0CE0" w:rsidP="008D0CE0">
            <w:pPr>
              <w:spacing w:after="0" w:line="240" w:lineRule="auto"/>
              <w:jc w:val="center"/>
              <w:rPr>
                <w:rFonts w:ascii="Arial" w:eastAsia="Times New Roman" w:hAnsi="Arial" w:cs="Arial"/>
                <w:b/>
                <w:sz w:val="18"/>
                <w:szCs w:val="18"/>
                <w:lang w:eastAsia="es-MX"/>
              </w:rPr>
            </w:pPr>
          </w:p>
        </w:tc>
        <w:tc>
          <w:tcPr>
            <w:tcW w:w="931" w:type="dxa"/>
            <w:vMerge w:val="restart"/>
            <w:shd w:val="clear" w:color="auto" w:fill="F5BB93"/>
          </w:tcPr>
          <w:p w:rsidR="008D0CE0" w:rsidRPr="00CD62C4" w:rsidRDefault="008D0CE0" w:rsidP="008D0CE0">
            <w:pPr>
              <w:spacing w:after="0" w:line="240" w:lineRule="auto"/>
              <w:jc w:val="center"/>
              <w:rPr>
                <w:rFonts w:ascii="Arial" w:eastAsia="Times New Roman" w:hAnsi="Arial" w:cs="Arial"/>
                <w:b/>
                <w:sz w:val="18"/>
                <w:szCs w:val="18"/>
                <w:lang w:eastAsia="es-MX"/>
              </w:rPr>
            </w:pPr>
            <w:proofErr w:type="gramStart"/>
            <w:r w:rsidRPr="00CD62C4">
              <w:rPr>
                <w:rFonts w:ascii="Arial" w:eastAsia="Times New Roman" w:hAnsi="Arial" w:cs="Arial"/>
                <w:b/>
                <w:sz w:val="18"/>
                <w:szCs w:val="18"/>
                <w:lang w:eastAsia="es-MX"/>
              </w:rPr>
              <w:t>Total</w:t>
            </w:r>
            <w:proofErr w:type="gramEnd"/>
            <w:r w:rsidRPr="00CD62C4">
              <w:rPr>
                <w:rFonts w:ascii="Arial" w:eastAsia="Times New Roman" w:hAnsi="Arial" w:cs="Arial"/>
                <w:b/>
                <w:sz w:val="18"/>
                <w:szCs w:val="18"/>
                <w:lang w:eastAsia="es-MX"/>
              </w:rPr>
              <w:t xml:space="preserve"> de reactivos</w:t>
            </w:r>
          </w:p>
        </w:tc>
        <w:tc>
          <w:tcPr>
            <w:tcW w:w="4958" w:type="dxa"/>
            <w:gridSpan w:val="3"/>
            <w:shd w:val="clear" w:color="auto" w:fill="F5BB93"/>
            <w:hideMark/>
          </w:tcPr>
          <w:p w:rsidR="008D0CE0" w:rsidRPr="00CD62C4" w:rsidRDefault="008D0CE0" w:rsidP="008D0CE0">
            <w:pPr>
              <w:spacing w:after="0" w:line="240" w:lineRule="auto"/>
              <w:jc w:val="center"/>
              <w:rPr>
                <w:rFonts w:ascii="Arial" w:eastAsia="Times New Roman" w:hAnsi="Arial" w:cs="Arial"/>
                <w:b/>
                <w:sz w:val="18"/>
                <w:szCs w:val="18"/>
                <w:lang w:eastAsia="es-MX"/>
              </w:rPr>
            </w:pPr>
            <w:r w:rsidRPr="00CD62C4">
              <w:rPr>
                <w:rFonts w:ascii="Arial" w:eastAsia="Times New Roman" w:hAnsi="Arial" w:cs="Arial"/>
                <w:b/>
                <w:color w:val="FF0000"/>
                <w:sz w:val="18"/>
                <w:szCs w:val="18"/>
                <w:lang w:eastAsia="es-MX"/>
              </w:rPr>
              <w:t>Reactivos para examen</w:t>
            </w:r>
          </w:p>
        </w:tc>
        <w:tc>
          <w:tcPr>
            <w:tcW w:w="1985" w:type="dxa"/>
            <w:gridSpan w:val="2"/>
            <w:shd w:val="clear" w:color="auto" w:fill="F5BB93"/>
            <w:hideMark/>
          </w:tcPr>
          <w:p w:rsidR="008D0CE0" w:rsidRPr="00CD62C4" w:rsidRDefault="008D0CE0" w:rsidP="008D0CE0">
            <w:pPr>
              <w:spacing w:after="0" w:line="240" w:lineRule="auto"/>
              <w:jc w:val="center"/>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Nivel cognitivo</w:t>
            </w:r>
            <w:r w:rsidRPr="00CD62C4">
              <w:rPr>
                <w:rFonts w:ascii="Arial" w:eastAsia="Times New Roman" w:hAnsi="Arial" w:cs="Arial"/>
                <w:b/>
                <w:bCs/>
                <w:sz w:val="18"/>
                <w:szCs w:val="18"/>
                <w:lang w:eastAsia="es-MX"/>
              </w:rPr>
              <w:br/>
              <w:t>1</w:t>
            </w:r>
          </w:p>
        </w:tc>
        <w:tc>
          <w:tcPr>
            <w:tcW w:w="1842" w:type="dxa"/>
            <w:shd w:val="clear" w:color="auto" w:fill="F5BB93"/>
            <w:hideMark/>
          </w:tcPr>
          <w:p w:rsidR="008D0CE0" w:rsidRPr="00CD62C4" w:rsidRDefault="008D0CE0" w:rsidP="008D0CE0">
            <w:pPr>
              <w:spacing w:after="0" w:line="240" w:lineRule="auto"/>
              <w:jc w:val="center"/>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Nivel cognitivo</w:t>
            </w:r>
            <w:r w:rsidRPr="00CD62C4">
              <w:rPr>
                <w:rFonts w:ascii="Arial" w:eastAsia="Times New Roman" w:hAnsi="Arial" w:cs="Arial"/>
                <w:b/>
                <w:bCs/>
                <w:sz w:val="18"/>
                <w:szCs w:val="18"/>
                <w:lang w:eastAsia="es-MX"/>
              </w:rPr>
              <w:br/>
              <w:t>2</w:t>
            </w:r>
          </w:p>
        </w:tc>
        <w:tc>
          <w:tcPr>
            <w:tcW w:w="2618" w:type="dxa"/>
            <w:gridSpan w:val="2"/>
            <w:shd w:val="clear" w:color="auto" w:fill="F5BB93"/>
            <w:hideMark/>
          </w:tcPr>
          <w:p w:rsidR="008D0CE0" w:rsidRPr="00CD62C4" w:rsidRDefault="008D0CE0" w:rsidP="008D0CE0">
            <w:pPr>
              <w:spacing w:after="0" w:line="240" w:lineRule="auto"/>
              <w:jc w:val="center"/>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Nivel cognitivo</w:t>
            </w:r>
            <w:r w:rsidRPr="00CD62C4">
              <w:rPr>
                <w:rFonts w:ascii="Arial" w:eastAsia="Times New Roman" w:hAnsi="Arial" w:cs="Arial"/>
                <w:b/>
                <w:bCs/>
                <w:sz w:val="18"/>
                <w:szCs w:val="18"/>
                <w:lang w:eastAsia="es-MX"/>
              </w:rPr>
              <w:br/>
              <w:t>3</w:t>
            </w:r>
          </w:p>
        </w:tc>
      </w:tr>
      <w:tr w:rsidR="008D0CE0" w:rsidRPr="00CD62C4" w:rsidTr="00985E45">
        <w:trPr>
          <w:trHeight w:val="65"/>
        </w:trPr>
        <w:tc>
          <w:tcPr>
            <w:tcW w:w="2416" w:type="dxa"/>
            <w:gridSpan w:val="2"/>
            <w:vMerge/>
            <w:shd w:val="clear" w:color="auto" w:fill="F09456"/>
          </w:tcPr>
          <w:p w:rsidR="008D0CE0" w:rsidRPr="00CD62C4" w:rsidRDefault="008D0CE0" w:rsidP="008D0CE0">
            <w:pPr>
              <w:spacing w:after="0" w:line="240" w:lineRule="auto"/>
              <w:rPr>
                <w:rFonts w:ascii="Arial" w:eastAsia="Times New Roman" w:hAnsi="Arial" w:cs="Arial"/>
                <w:b/>
                <w:bCs/>
                <w:sz w:val="18"/>
                <w:szCs w:val="18"/>
                <w:lang w:eastAsia="es-MX"/>
              </w:rPr>
            </w:pPr>
          </w:p>
        </w:tc>
        <w:tc>
          <w:tcPr>
            <w:tcW w:w="10973" w:type="dxa"/>
            <w:gridSpan w:val="2"/>
            <w:vMerge/>
            <w:shd w:val="clear" w:color="auto" w:fill="F5BB93"/>
          </w:tcPr>
          <w:p w:rsidR="008D0CE0" w:rsidRPr="00CD62C4" w:rsidRDefault="008D0CE0" w:rsidP="008D0CE0">
            <w:pPr>
              <w:spacing w:after="0" w:line="240" w:lineRule="auto"/>
              <w:rPr>
                <w:rFonts w:ascii="Arial" w:eastAsia="Times New Roman" w:hAnsi="Arial" w:cs="Arial"/>
                <w:sz w:val="18"/>
                <w:szCs w:val="18"/>
                <w:lang w:eastAsia="es-MX"/>
              </w:rPr>
            </w:pPr>
          </w:p>
        </w:tc>
        <w:tc>
          <w:tcPr>
            <w:tcW w:w="931" w:type="dxa"/>
            <w:vMerge/>
            <w:shd w:val="clear" w:color="auto" w:fill="F5BB93"/>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931" w:type="dxa"/>
            <w:vMerge/>
            <w:shd w:val="clear" w:color="auto" w:fill="F5BB93"/>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1697" w:type="dxa"/>
            <w:shd w:val="clear" w:color="auto" w:fill="F5BB93"/>
          </w:tcPr>
          <w:p w:rsidR="008D0CE0" w:rsidRPr="00CD62C4" w:rsidRDefault="008D0CE0" w:rsidP="008D0CE0">
            <w:pPr>
              <w:spacing w:after="0" w:line="240" w:lineRule="auto"/>
              <w:jc w:val="center"/>
              <w:rPr>
                <w:rFonts w:ascii="Arial" w:eastAsia="Times New Roman" w:hAnsi="Arial" w:cs="Arial"/>
                <w:b/>
                <w:color w:val="1F3864" w:themeColor="accent1" w:themeShade="80"/>
                <w:sz w:val="18"/>
                <w:szCs w:val="18"/>
                <w:lang w:eastAsia="es-MX"/>
              </w:rPr>
            </w:pPr>
            <w:r w:rsidRPr="00CD62C4">
              <w:rPr>
                <w:rFonts w:ascii="Arial" w:eastAsia="Times New Roman" w:hAnsi="Arial" w:cs="Arial"/>
                <w:b/>
                <w:color w:val="1F3864" w:themeColor="accent1" w:themeShade="80"/>
                <w:sz w:val="18"/>
                <w:szCs w:val="18"/>
                <w:lang w:eastAsia="es-MX"/>
              </w:rPr>
              <w:t>N-1</w:t>
            </w:r>
          </w:p>
        </w:tc>
        <w:tc>
          <w:tcPr>
            <w:tcW w:w="1559" w:type="dxa"/>
            <w:shd w:val="clear" w:color="auto" w:fill="F5BB93"/>
          </w:tcPr>
          <w:p w:rsidR="008D0CE0" w:rsidRPr="00CD62C4" w:rsidRDefault="008D0CE0" w:rsidP="008D0CE0">
            <w:pPr>
              <w:spacing w:after="0" w:line="240" w:lineRule="auto"/>
              <w:jc w:val="center"/>
              <w:rPr>
                <w:rFonts w:ascii="Arial" w:eastAsia="Times New Roman" w:hAnsi="Arial" w:cs="Arial"/>
                <w:b/>
                <w:color w:val="1F3864" w:themeColor="accent1" w:themeShade="80"/>
                <w:sz w:val="18"/>
                <w:szCs w:val="18"/>
                <w:lang w:eastAsia="es-MX"/>
              </w:rPr>
            </w:pPr>
            <w:r w:rsidRPr="00CD62C4">
              <w:rPr>
                <w:rFonts w:ascii="Arial" w:eastAsia="Times New Roman" w:hAnsi="Arial" w:cs="Arial"/>
                <w:b/>
                <w:color w:val="1F3864" w:themeColor="accent1" w:themeShade="80"/>
                <w:sz w:val="18"/>
                <w:szCs w:val="18"/>
                <w:lang w:eastAsia="es-MX"/>
              </w:rPr>
              <w:t>N-2</w:t>
            </w:r>
          </w:p>
        </w:tc>
        <w:tc>
          <w:tcPr>
            <w:tcW w:w="1702" w:type="dxa"/>
            <w:shd w:val="clear" w:color="auto" w:fill="F5BB93"/>
          </w:tcPr>
          <w:p w:rsidR="008D0CE0" w:rsidRPr="00CD62C4" w:rsidRDefault="008D0CE0" w:rsidP="008D0CE0">
            <w:pPr>
              <w:spacing w:after="0" w:line="240" w:lineRule="auto"/>
              <w:jc w:val="center"/>
              <w:rPr>
                <w:rFonts w:ascii="Arial" w:eastAsia="Times New Roman" w:hAnsi="Arial" w:cs="Arial"/>
                <w:b/>
                <w:color w:val="1F3864" w:themeColor="accent1" w:themeShade="80"/>
                <w:sz w:val="18"/>
                <w:szCs w:val="18"/>
                <w:lang w:eastAsia="es-MX"/>
              </w:rPr>
            </w:pPr>
            <w:r w:rsidRPr="00CD62C4">
              <w:rPr>
                <w:rFonts w:ascii="Arial" w:eastAsia="Times New Roman" w:hAnsi="Arial" w:cs="Arial"/>
                <w:b/>
                <w:color w:val="1F3864" w:themeColor="accent1" w:themeShade="80"/>
                <w:sz w:val="18"/>
                <w:szCs w:val="18"/>
                <w:lang w:eastAsia="es-MX"/>
              </w:rPr>
              <w:t>N-3</w:t>
            </w:r>
          </w:p>
        </w:tc>
        <w:tc>
          <w:tcPr>
            <w:tcW w:w="1985" w:type="dxa"/>
            <w:gridSpan w:val="2"/>
            <w:shd w:val="clear" w:color="auto" w:fill="F5BB93"/>
          </w:tcPr>
          <w:p w:rsidR="008D0CE0" w:rsidRPr="00CD62C4" w:rsidRDefault="008D0CE0" w:rsidP="008D0CE0">
            <w:pPr>
              <w:spacing w:after="0" w:line="240" w:lineRule="auto"/>
              <w:jc w:val="center"/>
              <w:rPr>
                <w:rFonts w:ascii="Arial" w:eastAsia="Times New Roman" w:hAnsi="Arial" w:cs="Arial"/>
                <w:b/>
                <w:bCs/>
                <w:sz w:val="18"/>
                <w:szCs w:val="18"/>
                <w:lang w:eastAsia="es-MX"/>
              </w:rPr>
            </w:pPr>
          </w:p>
        </w:tc>
        <w:tc>
          <w:tcPr>
            <w:tcW w:w="1842" w:type="dxa"/>
            <w:shd w:val="clear" w:color="auto" w:fill="F5BB93"/>
          </w:tcPr>
          <w:p w:rsidR="008D0CE0" w:rsidRPr="00CD62C4" w:rsidRDefault="008D0CE0" w:rsidP="008D0CE0">
            <w:pPr>
              <w:spacing w:after="0" w:line="240" w:lineRule="auto"/>
              <w:jc w:val="center"/>
              <w:rPr>
                <w:rFonts w:ascii="Arial" w:eastAsia="Times New Roman" w:hAnsi="Arial" w:cs="Arial"/>
                <w:b/>
                <w:bCs/>
                <w:sz w:val="18"/>
                <w:szCs w:val="18"/>
                <w:lang w:eastAsia="es-MX"/>
              </w:rPr>
            </w:pPr>
          </w:p>
        </w:tc>
        <w:tc>
          <w:tcPr>
            <w:tcW w:w="2618" w:type="dxa"/>
            <w:gridSpan w:val="2"/>
            <w:shd w:val="clear" w:color="auto" w:fill="F5BB93"/>
          </w:tcPr>
          <w:p w:rsidR="008D0CE0" w:rsidRPr="00CD62C4" w:rsidRDefault="008D0CE0" w:rsidP="008D0CE0">
            <w:pPr>
              <w:spacing w:after="0" w:line="240" w:lineRule="auto"/>
              <w:jc w:val="center"/>
              <w:rPr>
                <w:rFonts w:ascii="Arial" w:eastAsia="Times New Roman" w:hAnsi="Arial" w:cs="Arial"/>
                <w:b/>
                <w:bCs/>
                <w:sz w:val="18"/>
                <w:szCs w:val="18"/>
                <w:lang w:eastAsia="es-MX"/>
              </w:rPr>
            </w:pPr>
          </w:p>
        </w:tc>
      </w:tr>
      <w:tr w:rsidR="008D0CE0" w:rsidRPr="00CD62C4" w:rsidTr="00985E45">
        <w:trPr>
          <w:trHeight w:val="570"/>
        </w:trPr>
        <w:tc>
          <w:tcPr>
            <w:tcW w:w="2416" w:type="dxa"/>
            <w:gridSpan w:val="2"/>
            <w:vMerge w:val="restart"/>
            <w:shd w:val="clear" w:color="auto" w:fill="F09456"/>
            <w:hideMark/>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Unidades</w:t>
            </w:r>
          </w:p>
        </w:tc>
        <w:tc>
          <w:tcPr>
            <w:tcW w:w="10973" w:type="dxa"/>
            <w:gridSpan w:val="2"/>
            <w:shd w:val="clear" w:color="auto" w:fill="FBE4D5" w:themeFill="accent2" w:themeFillTint="33"/>
            <w:hideMark/>
          </w:tcPr>
          <w:p w:rsidR="008D0CE0" w:rsidRPr="00CD62C4" w:rsidRDefault="008D0CE0" w:rsidP="008D0CE0">
            <w:pPr>
              <w:spacing w:after="0" w:line="240" w:lineRule="auto"/>
              <w:rPr>
                <w:rFonts w:ascii="Arial" w:eastAsia="Times New Roman" w:hAnsi="Arial" w:cs="Arial"/>
                <w:sz w:val="18"/>
                <w:szCs w:val="18"/>
                <w:lang w:eastAsia="es-MX"/>
              </w:rPr>
            </w:pPr>
            <w:r w:rsidRPr="00CD62C4">
              <w:rPr>
                <w:rFonts w:ascii="Arial" w:eastAsia="Times New Roman" w:hAnsi="Arial" w:cs="Arial"/>
                <w:sz w:val="18"/>
                <w:szCs w:val="18"/>
                <w:lang w:eastAsia="es-MX"/>
              </w:rPr>
              <w:t>1.</w:t>
            </w:r>
            <w:r w:rsidRPr="00CD62C4">
              <w:rPr>
                <w:rFonts w:ascii="Arial" w:eastAsia="Times New Roman" w:hAnsi="Arial" w:cs="Arial"/>
                <w:color w:val="000000"/>
                <w:sz w:val="18"/>
                <w:szCs w:val="18"/>
                <w:lang w:eastAsia="es-MX"/>
              </w:rPr>
              <w:t>       La Contaduría Pública</w:t>
            </w:r>
          </w:p>
        </w:tc>
        <w:tc>
          <w:tcPr>
            <w:tcW w:w="931" w:type="dxa"/>
            <w:shd w:val="clear" w:color="auto" w:fill="FBE4D5" w:themeFill="accent2" w:themeFillTint="33"/>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931" w:type="dxa"/>
            <w:shd w:val="clear" w:color="auto" w:fill="FBE4D5" w:themeFill="accent2" w:themeFillTint="33"/>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1697" w:type="dxa"/>
            <w:shd w:val="clear" w:color="auto" w:fill="FFE599" w:themeFill="accent4" w:themeFillTint="66"/>
          </w:tcPr>
          <w:p w:rsidR="008D0CE0" w:rsidRPr="00CD62C4" w:rsidRDefault="008D0CE0" w:rsidP="008D0CE0">
            <w:pPr>
              <w:spacing w:after="0" w:line="240" w:lineRule="auto"/>
              <w:jc w:val="center"/>
              <w:rPr>
                <w:rFonts w:ascii="Arial" w:eastAsia="Times New Roman" w:hAnsi="Arial" w:cs="Arial"/>
                <w:b/>
                <w:color w:val="FF0000"/>
                <w:sz w:val="18"/>
                <w:szCs w:val="18"/>
                <w:lang w:eastAsia="es-MX"/>
              </w:rPr>
            </w:pPr>
          </w:p>
        </w:tc>
        <w:tc>
          <w:tcPr>
            <w:tcW w:w="1559" w:type="dxa"/>
            <w:shd w:val="clear" w:color="auto" w:fill="B4C6E7" w:themeFill="accent1" w:themeFillTint="66"/>
          </w:tcPr>
          <w:p w:rsidR="008D0CE0" w:rsidRPr="00CD62C4" w:rsidRDefault="008D0CE0" w:rsidP="008D0CE0">
            <w:pPr>
              <w:spacing w:after="0" w:line="240" w:lineRule="auto"/>
              <w:jc w:val="center"/>
              <w:rPr>
                <w:rFonts w:ascii="Arial" w:eastAsia="Times New Roman" w:hAnsi="Arial" w:cs="Arial"/>
                <w:b/>
                <w:color w:val="FF0000"/>
                <w:sz w:val="18"/>
                <w:szCs w:val="18"/>
                <w:lang w:eastAsia="es-MX"/>
              </w:rPr>
            </w:pPr>
          </w:p>
        </w:tc>
        <w:tc>
          <w:tcPr>
            <w:tcW w:w="1702" w:type="dxa"/>
            <w:shd w:val="clear" w:color="auto" w:fill="F7CAAC" w:themeFill="accent2" w:themeFillTint="66"/>
          </w:tcPr>
          <w:p w:rsidR="008D0CE0" w:rsidRPr="00CD62C4" w:rsidRDefault="008D0CE0" w:rsidP="008D0CE0">
            <w:pPr>
              <w:spacing w:after="0" w:line="240" w:lineRule="auto"/>
              <w:jc w:val="center"/>
              <w:rPr>
                <w:rFonts w:ascii="Arial" w:eastAsia="Times New Roman" w:hAnsi="Arial" w:cs="Arial"/>
                <w:b/>
                <w:color w:val="FF0000"/>
                <w:sz w:val="18"/>
                <w:szCs w:val="18"/>
                <w:lang w:eastAsia="es-MX"/>
              </w:rPr>
            </w:pPr>
          </w:p>
        </w:tc>
        <w:tc>
          <w:tcPr>
            <w:tcW w:w="1985" w:type="dxa"/>
            <w:gridSpan w:val="2"/>
            <w:shd w:val="clear" w:color="auto" w:fill="FBE4D5" w:themeFill="accent2" w:themeFillTint="33"/>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1842" w:type="dxa"/>
            <w:shd w:val="clear" w:color="auto" w:fill="FBE4D5" w:themeFill="accent2" w:themeFillTint="33"/>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2618" w:type="dxa"/>
            <w:gridSpan w:val="2"/>
            <w:shd w:val="clear" w:color="auto" w:fill="FBE4D5" w:themeFill="accent2" w:themeFillTint="33"/>
          </w:tcPr>
          <w:p w:rsidR="008D0CE0" w:rsidRPr="00CD62C4" w:rsidRDefault="008D0CE0" w:rsidP="008D0CE0">
            <w:pPr>
              <w:spacing w:after="0" w:line="240" w:lineRule="auto"/>
              <w:jc w:val="center"/>
              <w:rPr>
                <w:rFonts w:ascii="Arial" w:eastAsia="Times New Roman" w:hAnsi="Arial" w:cs="Arial"/>
                <w:sz w:val="18"/>
                <w:szCs w:val="18"/>
                <w:lang w:eastAsia="es-MX"/>
              </w:rPr>
            </w:pPr>
          </w:p>
        </w:tc>
      </w:tr>
      <w:tr w:rsidR="008D0CE0" w:rsidRPr="00CD62C4" w:rsidTr="00985E45">
        <w:trPr>
          <w:trHeight w:val="315"/>
        </w:trPr>
        <w:tc>
          <w:tcPr>
            <w:tcW w:w="2416" w:type="dxa"/>
            <w:gridSpan w:val="2"/>
            <w:vMerge/>
            <w:shd w:val="clear" w:color="auto" w:fill="F09456"/>
            <w:hideMark/>
          </w:tcPr>
          <w:p w:rsidR="008D0CE0" w:rsidRPr="00CD62C4" w:rsidRDefault="008D0CE0" w:rsidP="008D0CE0">
            <w:pPr>
              <w:spacing w:after="0" w:line="240" w:lineRule="auto"/>
              <w:rPr>
                <w:rFonts w:ascii="Arial" w:eastAsia="Times New Roman" w:hAnsi="Arial" w:cs="Arial"/>
                <w:b/>
                <w:bCs/>
                <w:sz w:val="18"/>
                <w:szCs w:val="18"/>
                <w:lang w:eastAsia="es-MX"/>
              </w:rPr>
            </w:pPr>
          </w:p>
        </w:tc>
        <w:tc>
          <w:tcPr>
            <w:tcW w:w="10973" w:type="dxa"/>
            <w:gridSpan w:val="2"/>
            <w:shd w:val="clear" w:color="auto" w:fill="FFFFFF" w:themeFill="background1"/>
            <w:hideMark/>
          </w:tcPr>
          <w:p w:rsidR="008D0CE0" w:rsidRPr="00CD62C4" w:rsidRDefault="008D0CE0" w:rsidP="008D0CE0">
            <w:pPr>
              <w:spacing w:after="0" w:line="240" w:lineRule="auto"/>
              <w:rPr>
                <w:rFonts w:ascii="Arial" w:eastAsia="Times New Roman" w:hAnsi="Arial" w:cs="Arial"/>
                <w:sz w:val="18"/>
                <w:szCs w:val="18"/>
                <w:lang w:eastAsia="es-MX"/>
              </w:rPr>
            </w:pPr>
            <w:r w:rsidRPr="00CD62C4">
              <w:rPr>
                <w:rFonts w:ascii="Arial" w:eastAsia="Times New Roman" w:hAnsi="Arial" w:cs="Arial"/>
                <w:sz w:val="18"/>
                <w:szCs w:val="18"/>
                <w:lang w:eastAsia="es-MX"/>
              </w:rPr>
              <w:t>2.</w:t>
            </w:r>
            <w:r w:rsidRPr="00CD62C4">
              <w:rPr>
                <w:rFonts w:ascii="Arial" w:eastAsia="Times New Roman" w:hAnsi="Arial" w:cs="Arial"/>
                <w:color w:val="000000"/>
                <w:sz w:val="18"/>
                <w:szCs w:val="18"/>
                <w:lang w:eastAsia="es-MX"/>
              </w:rPr>
              <w:t>       Estudio de los elementos básicos de los estados financieros</w:t>
            </w:r>
          </w:p>
        </w:tc>
        <w:tc>
          <w:tcPr>
            <w:tcW w:w="931" w:type="dxa"/>
            <w:shd w:val="clear" w:color="auto" w:fill="FFFFFF" w:themeFill="background1"/>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931" w:type="dxa"/>
            <w:shd w:val="clear" w:color="auto" w:fill="FFFFFF" w:themeFill="background1"/>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1697" w:type="dxa"/>
            <w:shd w:val="clear" w:color="auto" w:fill="FFE599" w:themeFill="accent4" w:themeFillTint="66"/>
          </w:tcPr>
          <w:p w:rsidR="008D0CE0" w:rsidRPr="00CD62C4" w:rsidRDefault="008D0CE0" w:rsidP="008D0CE0">
            <w:pPr>
              <w:spacing w:after="0" w:line="240" w:lineRule="auto"/>
              <w:jc w:val="center"/>
              <w:rPr>
                <w:rFonts w:ascii="Arial" w:eastAsia="Times New Roman" w:hAnsi="Arial" w:cs="Arial"/>
                <w:b/>
                <w:color w:val="FF0000"/>
                <w:sz w:val="18"/>
                <w:szCs w:val="18"/>
                <w:lang w:eastAsia="es-MX"/>
              </w:rPr>
            </w:pPr>
          </w:p>
        </w:tc>
        <w:tc>
          <w:tcPr>
            <w:tcW w:w="1559" w:type="dxa"/>
            <w:shd w:val="clear" w:color="auto" w:fill="B4C6E7" w:themeFill="accent1" w:themeFillTint="66"/>
          </w:tcPr>
          <w:p w:rsidR="008D0CE0" w:rsidRPr="00CD62C4" w:rsidRDefault="008D0CE0" w:rsidP="008D0CE0">
            <w:pPr>
              <w:spacing w:after="0" w:line="240" w:lineRule="auto"/>
              <w:jc w:val="center"/>
              <w:rPr>
                <w:rFonts w:ascii="Arial" w:eastAsia="Times New Roman" w:hAnsi="Arial" w:cs="Arial"/>
                <w:b/>
                <w:color w:val="FF0000"/>
                <w:sz w:val="18"/>
                <w:szCs w:val="18"/>
                <w:lang w:eastAsia="es-MX"/>
              </w:rPr>
            </w:pPr>
          </w:p>
        </w:tc>
        <w:tc>
          <w:tcPr>
            <w:tcW w:w="1702" w:type="dxa"/>
            <w:shd w:val="clear" w:color="auto" w:fill="F7CAAC" w:themeFill="accent2" w:themeFillTint="66"/>
          </w:tcPr>
          <w:p w:rsidR="008D0CE0" w:rsidRPr="00CD62C4" w:rsidRDefault="008D0CE0" w:rsidP="008D0CE0">
            <w:pPr>
              <w:spacing w:after="0" w:line="240" w:lineRule="auto"/>
              <w:jc w:val="center"/>
              <w:rPr>
                <w:rFonts w:ascii="Arial" w:eastAsia="Times New Roman" w:hAnsi="Arial" w:cs="Arial"/>
                <w:b/>
                <w:color w:val="FF0000"/>
                <w:sz w:val="18"/>
                <w:szCs w:val="18"/>
                <w:lang w:eastAsia="es-MX"/>
              </w:rPr>
            </w:pPr>
          </w:p>
        </w:tc>
        <w:tc>
          <w:tcPr>
            <w:tcW w:w="1985" w:type="dxa"/>
            <w:gridSpan w:val="2"/>
            <w:shd w:val="clear" w:color="auto" w:fill="FFFFFF" w:themeFill="background1"/>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1842" w:type="dxa"/>
            <w:shd w:val="clear" w:color="auto" w:fill="FFFFFF" w:themeFill="background1"/>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2618" w:type="dxa"/>
            <w:gridSpan w:val="2"/>
            <w:shd w:val="clear" w:color="auto" w:fill="FFFFFF" w:themeFill="background1"/>
          </w:tcPr>
          <w:p w:rsidR="008D0CE0" w:rsidRPr="00CD62C4" w:rsidRDefault="008D0CE0" w:rsidP="008D0CE0">
            <w:pPr>
              <w:spacing w:after="0" w:line="240" w:lineRule="auto"/>
              <w:jc w:val="center"/>
              <w:rPr>
                <w:rFonts w:ascii="Arial" w:eastAsia="Times New Roman" w:hAnsi="Arial" w:cs="Arial"/>
                <w:sz w:val="18"/>
                <w:szCs w:val="18"/>
                <w:lang w:eastAsia="es-MX"/>
              </w:rPr>
            </w:pPr>
          </w:p>
        </w:tc>
      </w:tr>
      <w:tr w:rsidR="008D0CE0" w:rsidRPr="00CD62C4" w:rsidTr="00985E45">
        <w:trPr>
          <w:trHeight w:val="315"/>
        </w:trPr>
        <w:tc>
          <w:tcPr>
            <w:tcW w:w="2416" w:type="dxa"/>
            <w:gridSpan w:val="2"/>
            <w:vMerge/>
            <w:shd w:val="clear" w:color="auto" w:fill="F09456"/>
            <w:hideMark/>
          </w:tcPr>
          <w:p w:rsidR="008D0CE0" w:rsidRPr="00CD62C4" w:rsidRDefault="008D0CE0" w:rsidP="008D0CE0">
            <w:pPr>
              <w:spacing w:after="0" w:line="240" w:lineRule="auto"/>
              <w:rPr>
                <w:rFonts w:ascii="Arial" w:eastAsia="Times New Roman" w:hAnsi="Arial" w:cs="Arial"/>
                <w:b/>
                <w:bCs/>
                <w:sz w:val="18"/>
                <w:szCs w:val="18"/>
                <w:lang w:eastAsia="es-MX"/>
              </w:rPr>
            </w:pPr>
          </w:p>
        </w:tc>
        <w:tc>
          <w:tcPr>
            <w:tcW w:w="10973" w:type="dxa"/>
            <w:gridSpan w:val="2"/>
            <w:shd w:val="clear" w:color="auto" w:fill="FBE4D5" w:themeFill="accent2" w:themeFillTint="33"/>
            <w:hideMark/>
          </w:tcPr>
          <w:p w:rsidR="008D0CE0" w:rsidRPr="00CD62C4" w:rsidRDefault="008D0CE0" w:rsidP="008D0CE0">
            <w:pPr>
              <w:spacing w:after="0" w:line="240" w:lineRule="auto"/>
              <w:rPr>
                <w:rFonts w:ascii="Arial" w:eastAsia="Times New Roman" w:hAnsi="Arial" w:cs="Arial"/>
                <w:sz w:val="18"/>
                <w:szCs w:val="18"/>
                <w:lang w:eastAsia="es-MX"/>
              </w:rPr>
            </w:pPr>
            <w:r w:rsidRPr="00CD62C4">
              <w:rPr>
                <w:rFonts w:ascii="Arial" w:eastAsia="Times New Roman" w:hAnsi="Arial" w:cs="Arial"/>
                <w:sz w:val="18"/>
                <w:szCs w:val="18"/>
                <w:lang w:eastAsia="es-MX"/>
              </w:rPr>
              <w:t>3.</w:t>
            </w:r>
            <w:r w:rsidRPr="00CD62C4">
              <w:rPr>
                <w:rFonts w:ascii="Arial" w:eastAsia="Times New Roman" w:hAnsi="Arial" w:cs="Arial"/>
                <w:color w:val="000000"/>
                <w:sz w:val="18"/>
                <w:szCs w:val="18"/>
                <w:lang w:eastAsia="es-MX"/>
              </w:rPr>
              <w:t>       La cuenta y registro de operaciones con base en la técnica de la partida doble.</w:t>
            </w:r>
          </w:p>
        </w:tc>
        <w:tc>
          <w:tcPr>
            <w:tcW w:w="931" w:type="dxa"/>
            <w:shd w:val="clear" w:color="auto" w:fill="FBE4D5" w:themeFill="accent2" w:themeFillTint="33"/>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931" w:type="dxa"/>
            <w:shd w:val="clear" w:color="auto" w:fill="FBE4D5" w:themeFill="accent2" w:themeFillTint="33"/>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1697" w:type="dxa"/>
            <w:shd w:val="clear" w:color="auto" w:fill="FFE599" w:themeFill="accent4" w:themeFillTint="66"/>
          </w:tcPr>
          <w:p w:rsidR="008D0CE0" w:rsidRPr="00CD62C4" w:rsidRDefault="008D0CE0" w:rsidP="008D0CE0">
            <w:pPr>
              <w:spacing w:after="0" w:line="240" w:lineRule="auto"/>
              <w:jc w:val="center"/>
              <w:rPr>
                <w:rFonts w:ascii="Arial" w:eastAsia="Times New Roman" w:hAnsi="Arial" w:cs="Arial"/>
                <w:b/>
                <w:color w:val="FF0000"/>
                <w:sz w:val="18"/>
                <w:szCs w:val="18"/>
                <w:lang w:eastAsia="es-MX"/>
              </w:rPr>
            </w:pPr>
          </w:p>
        </w:tc>
        <w:tc>
          <w:tcPr>
            <w:tcW w:w="1559" w:type="dxa"/>
            <w:shd w:val="clear" w:color="auto" w:fill="B4C6E7" w:themeFill="accent1" w:themeFillTint="66"/>
          </w:tcPr>
          <w:p w:rsidR="008D0CE0" w:rsidRPr="00CD62C4" w:rsidRDefault="008D0CE0" w:rsidP="008D0CE0">
            <w:pPr>
              <w:spacing w:after="0" w:line="240" w:lineRule="auto"/>
              <w:jc w:val="center"/>
              <w:rPr>
                <w:rFonts w:ascii="Arial" w:eastAsia="Times New Roman" w:hAnsi="Arial" w:cs="Arial"/>
                <w:b/>
                <w:color w:val="FF0000"/>
                <w:sz w:val="18"/>
                <w:szCs w:val="18"/>
                <w:lang w:eastAsia="es-MX"/>
              </w:rPr>
            </w:pPr>
          </w:p>
        </w:tc>
        <w:tc>
          <w:tcPr>
            <w:tcW w:w="1702" w:type="dxa"/>
            <w:shd w:val="clear" w:color="auto" w:fill="F7CAAC" w:themeFill="accent2" w:themeFillTint="66"/>
          </w:tcPr>
          <w:p w:rsidR="008D0CE0" w:rsidRPr="00CD62C4" w:rsidRDefault="008D0CE0" w:rsidP="008D0CE0">
            <w:pPr>
              <w:spacing w:after="0" w:line="240" w:lineRule="auto"/>
              <w:jc w:val="center"/>
              <w:rPr>
                <w:rFonts w:ascii="Arial" w:eastAsia="Times New Roman" w:hAnsi="Arial" w:cs="Arial"/>
                <w:b/>
                <w:color w:val="FF0000"/>
                <w:sz w:val="18"/>
                <w:szCs w:val="18"/>
                <w:lang w:eastAsia="es-MX"/>
              </w:rPr>
            </w:pPr>
          </w:p>
        </w:tc>
        <w:tc>
          <w:tcPr>
            <w:tcW w:w="1985" w:type="dxa"/>
            <w:gridSpan w:val="2"/>
            <w:shd w:val="clear" w:color="auto" w:fill="FBE4D5" w:themeFill="accent2" w:themeFillTint="33"/>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1842" w:type="dxa"/>
            <w:shd w:val="clear" w:color="auto" w:fill="FBE4D5" w:themeFill="accent2" w:themeFillTint="33"/>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2618" w:type="dxa"/>
            <w:gridSpan w:val="2"/>
            <w:shd w:val="clear" w:color="auto" w:fill="FBE4D5" w:themeFill="accent2" w:themeFillTint="33"/>
          </w:tcPr>
          <w:p w:rsidR="008D0CE0" w:rsidRPr="00CD62C4" w:rsidRDefault="008D0CE0" w:rsidP="008D0CE0">
            <w:pPr>
              <w:spacing w:after="0" w:line="240" w:lineRule="auto"/>
              <w:jc w:val="center"/>
              <w:rPr>
                <w:rFonts w:ascii="Arial" w:eastAsia="Times New Roman" w:hAnsi="Arial" w:cs="Arial"/>
                <w:sz w:val="18"/>
                <w:szCs w:val="18"/>
                <w:lang w:eastAsia="es-MX"/>
              </w:rPr>
            </w:pPr>
          </w:p>
        </w:tc>
      </w:tr>
      <w:tr w:rsidR="008D0CE0" w:rsidRPr="00CD62C4" w:rsidTr="00985E45">
        <w:trPr>
          <w:trHeight w:val="315"/>
        </w:trPr>
        <w:tc>
          <w:tcPr>
            <w:tcW w:w="2416" w:type="dxa"/>
            <w:gridSpan w:val="2"/>
            <w:vMerge/>
            <w:shd w:val="clear" w:color="auto" w:fill="F09456"/>
            <w:hideMark/>
          </w:tcPr>
          <w:p w:rsidR="008D0CE0" w:rsidRPr="00CD62C4" w:rsidRDefault="008D0CE0" w:rsidP="008D0CE0">
            <w:pPr>
              <w:spacing w:after="0" w:line="240" w:lineRule="auto"/>
              <w:rPr>
                <w:rFonts w:ascii="Arial" w:eastAsia="Times New Roman" w:hAnsi="Arial" w:cs="Arial"/>
                <w:b/>
                <w:bCs/>
                <w:sz w:val="18"/>
                <w:szCs w:val="18"/>
                <w:lang w:eastAsia="es-MX"/>
              </w:rPr>
            </w:pPr>
          </w:p>
        </w:tc>
        <w:tc>
          <w:tcPr>
            <w:tcW w:w="10973" w:type="dxa"/>
            <w:gridSpan w:val="2"/>
            <w:shd w:val="clear" w:color="auto" w:fill="FFFFFF" w:themeFill="background1"/>
            <w:hideMark/>
          </w:tcPr>
          <w:p w:rsidR="008D0CE0" w:rsidRPr="00CD62C4" w:rsidRDefault="008D0CE0" w:rsidP="008D0CE0">
            <w:pPr>
              <w:spacing w:after="0" w:line="240" w:lineRule="auto"/>
              <w:rPr>
                <w:rFonts w:ascii="Arial" w:eastAsia="Times New Roman" w:hAnsi="Arial" w:cs="Arial"/>
                <w:sz w:val="18"/>
                <w:szCs w:val="18"/>
                <w:lang w:eastAsia="es-MX"/>
              </w:rPr>
            </w:pPr>
            <w:r w:rsidRPr="00CD62C4">
              <w:rPr>
                <w:rFonts w:ascii="Arial" w:eastAsia="Times New Roman" w:hAnsi="Arial" w:cs="Arial"/>
                <w:sz w:val="18"/>
                <w:szCs w:val="18"/>
                <w:lang w:eastAsia="es-MX"/>
              </w:rPr>
              <w:t>4.</w:t>
            </w:r>
            <w:r w:rsidRPr="00CD62C4">
              <w:rPr>
                <w:rFonts w:ascii="Arial" w:eastAsia="Times New Roman" w:hAnsi="Arial" w:cs="Arial"/>
                <w:color w:val="000000"/>
                <w:sz w:val="18"/>
                <w:szCs w:val="18"/>
                <w:lang w:eastAsia="es-MX"/>
              </w:rPr>
              <w:t>       Esquema básico de la normatividad contable (local)</w:t>
            </w:r>
          </w:p>
        </w:tc>
        <w:tc>
          <w:tcPr>
            <w:tcW w:w="931" w:type="dxa"/>
            <w:shd w:val="clear" w:color="auto" w:fill="FFFFFF" w:themeFill="background1"/>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931" w:type="dxa"/>
            <w:shd w:val="clear" w:color="auto" w:fill="FFFFFF" w:themeFill="background1"/>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1697" w:type="dxa"/>
            <w:shd w:val="clear" w:color="auto" w:fill="FFE599" w:themeFill="accent4" w:themeFillTint="66"/>
          </w:tcPr>
          <w:p w:rsidR="008D0CE0" w:rsidRPr="00CD62C4" w:rsidRDefault="008D0CE0" w:rsidP="008D0CE0">
            <w:pPr>
              <w:spacing w:after="0" w:line="240" w:lineRule="auto"/>
              <w:jc w:val="center"/>
              <w:rPr>
                <w:rFonts w:ascii="Arial" w:eastAsia="Times New Roman" w:hAnsi="Arial" w:cs="Arial"/>
                <w:b/>
                <w:color w:val="FF0000"/>
                <w:sz w:val="18"/>
                <w:szCs w:val="18"/>
                <w:lang w:eastAsia="es-MX"/>
              </w:rPr>
            </w:pPr>
          </w:p>
        </w:tc>
        <w:tc>
          <w:tcPr>
            <w:tcW w:w="1559" w:type="dxa"/>
            <w:shd w:val="clear" w:color="auto" w:fill="B4C6E7" w:themeFill="accent1" w:themeFillTint="66"/>
          </w:tcPr>
          <w:p w:rsidR="008D0CE0" w:rsidRPr="00CD62C4" w:rsidRDefault="008D0CE0" w:rsidP="008D0CE0">
            <w:pPr>
              <w:spacing w:after="0" w:line="240" w:lineRule="auto"/>
              <w:jc w:val="center"/>
              <w:rPr>
                <w:rFonts w:ascii="Arial" w:eastAsia="Times New Roman" w:hAnsi="Arial" w:cs="Arial"/>
                <w:b/>
                <w:color w:val="FF0000"/>
                <w:sz w:val="18"/>
                <w:szCs w:val="18"/>
                <w:lang w:eastAsia="es-MX"/>
              </w:rPr>
            </w:pPr>
          </w:p>
        </w:tc>
        <w:tc>
          <w:tcPr>
            <w:tcW w:w="1702" w:type="dxa"/>
            <w:shd w:val="clear" w:color="auto" w:fill="F7CAAC" w:themeFill="accent2" w:themeFillTint="66"/>
          </w:tcPr>
          <w:p w:rsidR="008D0CE0" w:rsidRPr="00CD62C4" w:rsidRDefault="008D0CE0" w:rsidP="008D0CE0">
            <w:pPr>
              <w:spacing w:after="0" w:line="240" w:lineRule="auto"/>
              <w:jc w:val="center"/>
              <w:rPr>
                <w:rFonts w:ascii="Arial" w:eastAsia="Times New Roman" w:hAnsi="Arial" w:cs="Arial"/>
                <w:b/>
                <w:color w:val="FF0000"/>
                <w:sz w:val="18"/>
                <w:szCs w:val="18"/>
                <w:lang w:eastAsia="es-MX"/>
              </w:rPr>
            </w:pPr>
          </w:p>
        </w:tc>
        <w:tc>
          <w:tcPr>
            <w:tcW w:w="1985" w:type="dxa"/>
            <w:gridSpan w:val="2"/>
            <w:shd w:val="clear" w:color="auto" w:fill="FFFFFF" w:themeFill="background1"/>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1842" w:type="dxa"/>
            <w:shd w:val="clear" w:color="auto" w:fill="FFFFFF" w:themeFill="background1"/>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2618" w:type="dxa"/>
            <w:gridSpan w:val="2"/>
            <w:shd w:val="clear" w:color="auto" w:fill="FFFFFF" w:themeFill="background1"/>
          </w:tcPr>
          <w:p w:rsidR="008D0CE0" w:rsidRPr="00CD62C4" w:rsidRDefault="008D0CE0" w:rsidP="008D0CE0">
            <w:pPr>
              <w:spacing w:after="0" w:line="240" w:lineRule="auto"/>
              <w:jc w:val="center"/>
              <w:rPr>
                <w:rFonts w:ascii="Arial" w:eastAsia="Times New Roman" w:hAnsi="Arial" w:cs="Arial"/>
                <w:sz w:val="18"/>
                <w:szCs w:val="18"/>
                <w:lang w:eastAsia="es-MX"/>
              </w:rPr>
            </w:pPr>
          </w:p>
        </w:tc>
      </w:tr>
      <w:tr w:rsidR="008D0CE0" w:rsidRPr="00CD62C4" w:rsidTr="00985E45">
        <w:trPr>
          <w:trHeight w:val="315"/>
        </w:trPr>
        <w:tc>
          <w:tcPr>
            <w:tcW w:w="2416" w:type="dxa"/>
            <w:gridSpan w:val="2"/>
            <w:shd w:val="clear" w:color="auto" w:fill="FBE4D5" w:themeFill="accent2" w:themeFillTint="33"/>
            <w:noWrap/>
            <w:hideMark/>
          </w:tcPr>
          <w:p w:rsidR="008D0CE0" w:rsidRPr="00CD62C4" w:rsidRDefault="008D0CE0" w:rsidP="008D0CE0">
            <w:pPr>
              <w:spacing w:after="0" w:line="240" w:lineRule="auto"/>
              <w:rPr>
                <w:rFonts w:ascii="Arial" w:eastAsia="Times New Roman" w:hAnsi="Arial" w:cs="Arial"/>
                <w:sz w:val="18"/>
                <w:szCs w:val="18"/>
                <w:lang w:eastAsia="es-MX"/>
              </w:rPr>
            </w:pPr>
            <w:r w:rsidRPr="00CD62C4">
              <w:rPr>
                <w:rFonts w:ascii="Arial" w:eastAsia="Times New Roman" w:hAnsi="Arial" w:cs="Arial"/>
                <w:sz w:val="18"/>
                <w:szCs w:val="18"/>
                <w:lang w:eastAsia="es-MX"/>
              </w:rPr>
              <w:t> </w:t>
            </w:r>
          </w:p>
        </w:tc>
        <w:tc>
          <w:tcPr>
            <w:tcW w:w="10973" w:type="dxa"/>
            <w:gridSpan w:val="2"/>
            <w:shd w:val="clear" w:color="auto" w:fill="FBE4D5" w:themeFill="accent2" w:themeFillTint="33"/>
            <w:noWrap/>
            <w:hideMark/>
          </w:tcPr>
          <w:p w:rsidR="008D0CE0" w:rsidRPr="00CD62C4" w:rsidRDefault="008D0CE0" w:rsidP="008D0CE0">
            <w:pPr>
              <w:spacing w:after="0" w:line="240" w:lineRule="auto"/>
              <w:rPr>
                <w:rFonts w:ascii="Arial" w:eastAsia="Times New Roman" w:hAnsi="Arial" w:cs="Arial"/>
                <w:sz w:val="18"/>
                <w:szCs w:val="18"/>
                <w:lang w:eastAsia="es-MX"/>
              </w:rPr>
            </w:pPr>
            <w:r w:rsidRPr="00CD62C4">
              <w:rPr>
                <w:rFonts w:ascii="Arial" w:eastAsia="Times New Roman" w:hAnsi="Arial" w:cs="Arial"/>
                <w:sz w:val="18"/>
                <w:szCs w:val="18"/>
                <w:lang w:eastAsia="es-MX"/>
              </w:rPr>
              <w:t> </w:t>
            </w:r>
          </w:p>
        </w:tc>
        <w:tc>
          <w:tcPr>
            <w:tcW w:w="931" w:type="dxa"/>
            <w:shd w:val="clear" w:color="auto" w:fill="FBE4D5" w:themeFill="accent2" w:themeFillTint="33"/>
            <w:noWrap/>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931" w:type="dxa"/>
            <w:shd w:val="clear" w:color="auto" w:fill="FBE4D5" w:themeFill="accent2" w:themeFillTint="33"/>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4958" w:type="dxa"/>
            <w:gridSpan w:val="3"/>
            <w:shd w:val="clear" w:color="auto" w:fill="F7CAAC" w:themeFill="accent2" w:themeFillTint="66"/>
            <w:noWrap/>
          </w:tcPr>
          <w:p w:rsidR="008D0CE0" w:rsidRPr="00CD62C4" w:rsidRDefault="008D0CE0" w:rsidP="008D0CE0">
            <w:pPr>
              <w:spacing w:after="0" w:line="240" w:lineRule="auto"/>
              <w:jc w:val="center"/>
              <w:rPr>
                <w:rFonts w:ascii="Arial" w:eastAsia="Times New Roman" w:hAnsi="Arial" w:cs="Arial"/>
                <w:b/>
                <w:color w:val="FF0000"/>
                <w:sz w:val="18"/>
                <w:szCs w:val="18"/>
                <w:lang w:eastAsia="es-MX"/>
              </w:rPr>
            </w:pPr>
            <w:r w:rsidRPr="00CD62C4">
              <w:rPr>
                <w:rFonts w:ascii="Arial" w:eastAsia="Times New Roman" w:hAnsi="Arial" w:cs="Arial"/>
                <w:b/>
                <w:color w:val="FF0000"/>
                <w:sz w:val="18"/>
                <w:szCs w:val="18"/>
                <w:lang w:eastAsia="es-MX"/>
              </w:rPr>
              <w:t>Duración:  min.</w:t>
            </w:r>
          </w:p>
        </w:tc>
        <w:tc>
          <w:tcPr>
            <w:tcW w:w="1985" w:type="dxa"/>
            <w:gridSpan w:val="2"/>
            <w:shd w:val="clear" w:color="auto" w:fill="FBE4D5" w:themeFill="accent2" w:themeFillTint="33"/>
            <w:noWrap/>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1842" w:type="dxa"/>
            <w:shd w:val="clear" w:color="auto" w:fill="FBE4D5" w:themeFill="accent2" w:themeFillTint="33"/>
            <w:noWrap/>
          </w:tcPr>
          <w:p w:rsidR="008D0CE0" w:rsidRPr="00CD62C4" w:rsidRDefault="008D0CE0" w:rsidP="008D0CE0">
            <w:pPr>
              <w:spacing w:after="0" w:line="240" w:lineRule="auto"/>
              <w:jc w:val="center"/>
              <w:rPr>
                <w:rFonts w:ascii="Arial" w:eastAsia="Times New Roman" w:hAnsi="Arial" w:cs="Arial"/>
                <w:sz w:val="18"/>
                <w:szCs w:val="18"/>
                <w:lang w:eastAsia="es-MX"/>
              </w:rPr>
            </w:pPr>
          </w:p>
        </w:tc>
        <w:tc>
          <w:tcPr>
            <w:tcW w:w="2618" w:type="dxa"/>
            <w:gridSpan w:val="2"/>
            <w:shd w:val="clear" w:color="auto" w:fill="FBE4D5" w:themeFill="accent2" w:themeFillTint="33"/>
            <w:noWrap/>
          </w:tcPr>
          <w:p w:rsidR="008D0CE0" w:rsidRPr="00CD62C4" w:rsidRDefault="008D0CE0" w:rsidP="008D0CE0">
            <w:pPr>
              <w:spacing w:after="0" w:line="240" w:lineRule="auto"/>
              <w:jc w:val="center"/>
              <w:rPr>
                <w:rFonts w:ascii="Arial" w:eastAsia="Times New Roman" w:hAnsi="Arial" w:cs="Arial"/>
                <w:sz w:val="18"/>
                <w:szCs w:val="18"/>
                <w:lang w:eastAsia="es-MX"/>
              </w:rPr>
            </w:pPr>
          </w:p>
        </w:tc>
      </w:tr>
      <w:tr w:rsidR="008D0CE0" w:rsidRPr="00F26D1D" w:rsidTr="00985E45">
        <w:trPr>
          <w:trHeight w:val="735"/>
        </w:trPr>
        <w:tc>
          <w:tcPr>
            <w:tcW w:w="15251" w:type="dxa"/>
            <w:gridSpan w:val="6"/>
            <w:shd w:val="clear" w:color="auto" w:fill="FBE4D5" w:themeFill="accent2" w:themeFillTint="33"/>
            <w:hideMark/>
          </w:tcPr>
          <w:p w:rsidR="008D0CE0" w:rsidRPr="00F26D1D" w:rsidRDefault="008D0CE0" w:rsidP="008D0CE0">
            <w:pPr>
              <w:spacing w:after="0" w:line="240" w:lineRule="auto"/>
              <w:rPr>
                <w:rFonts w:ascii="Arial Narrow" w:eastAsia="Arial Narrow" w:hAnsi="Arial Narrow" w:cs="Arial Narrow"/>
                <w:b/>
              </w:rPr>
            </w:pPr>
            <w:r w:rsidRPr="00F26D1D">
              <w:rPr>
                <w:rFonts w:ascii="Arial Narrow" w:eastAsia="Arial Narrow" w:hAnsi="Arial Narrow" w:cs="Arial Narrow"/>
                <w:b/>
              </w:rPr>
              <w:t>1. La Contaduría Pública</w:t>
            </w:r>
          </w:p>
        </w:tc>
        <w:tc>
          <w:tcPr>
            <w:tcW w:w="11403" w:type="dxa"/>
            <w:gridSpan w:val="8"/>
            <w:shd w:val="clear" w:color="auto" w:fill="FBE4D5" w:themeFill="accent2" w:themeFillTint="33"/>
            <w:hideMark/>
          </w:tcPr>
          <w:p w:rsidR="008D0CE0" w:rsidRPr="00F26D1D" w:rsidRDefault="008D0CE0" w:rsidP="008D0CE0">
            <w:pPr>
              <w:spacing w:after="0" w:line="240" w:lineRule="auto"/>
              <w:rPr>
                <w:rFonts w:ascii="Arial Narrow" w:eastAsia="Arial Narrow" w:hAnsi="Arial Narrow" w:cs="Arial Narrow"/>
              </w:rPr>
            </w:pPr>
            <w:r w:rsidRPr="00F26D1D">
              <w:rPr>
                <w:rFonts w:ascii="Arial Narrow" w:eastAsia="Arial Narrow" w:hAnsi="Arial Narrow" w:cs="Arial Narrow"/>
                <w:b/>
              </w:rPr>
              <w:t xml:space="preserve">Objetivo: </w:t>
            </w:r>
            <w:r w:rsidR="00DF3995" w:rsidRPr="00F26D1D">
              <w:rPr>
                <w:rFonts w:ascii="Arial Narrow" w:eastAsia="Arial Narrow" w:hAnsi="Arial Narrow" w:cs="Arial Narrow"/>
              </w:rPr>
              <w:t>Definirá el concepto y naturaleza de la contabilidad, áreas de desempeño profesional y la importancia de la certificación profesional, el concepto y objetivos de contabilidad, la información financiera que genera y el marco jurídico que la sustenta, el concepto de entidad económica y su clasificación, y la ética profesional.</w:t>
            </w:r>
          </w:p>
        </w:tc>
      </w:tr>
      <w:tr w:rsidR="008D0CE0" w:rsidRPr="00CD62C4" w:rsidTr="00985E45">
        <w:trPr>
          <w:trHeight w:val="735"/>
        </w:trPr>
        <w:tc>
          <w:tcPr>
            <w:tcW w:w="1525" w:type="dxa"/>
            <w:shd w:val="clear" w:color="auto" w:fill="FBE4D5" w:themeFill="accent2" w:themeFillTint="33"/>
            <w:hideMark/>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Temas</w:t>
            </w:r>
          </w:p>
        </w:tc>
        <w:tc>
          <w:tcPr>
            <w:tcW w:w="891" w:type="dxa"/>
            <w:shd w:val="clear" w:color="auto" w:fill="FBE4D5" w:themeFill="accent2" w:themeFillTint="33"/>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Reactivo por tema</w:t>
            </w:r>
          </w:p>
        </w:tc>
        <w:tc>
          <w:tcPr>
            <w:tcW w:w="6236" w:type="dxa"/>
            <w:shd w:val="clear" w:color="auto" w:fill="FBE4D5" w:themeFill="accent2" w:themeFillTint="33"/>
            <w:hideMark/>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Reactivo</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Nivel cognitivo 1</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Conocimiento</w:t>
            </w:r>
          </w:p>
        </w:tc>
        <w:tc>
          <w:tcPr>
            <w:tcW w:w="6599" w:type="dxa"/>
            <w:gridSpan w:val="3"/>
            <w:shd w:val="clear" w:color="auto" w:fill="FBE4D5" w:themeFill="accent2" w:themeFillTint="33"/>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Reactivo</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Nivel cognitivo 2</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Comprensión</w:t>
            </w:r>
          </w:p>
        </w:tc>
        <w:tc>
          <w:tcPr>
            <w:tcW w:w="6236" w:type="dxa"/>
            <w:gridSpan w:val="4"/>
            <w:shd w:val="clear" w:color="auto" w:fill="FBE4D5" w:themeFill="accent2" w:themeFillTint="33"/>
            <w:hideMark/>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Reactivo</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Nivel cognitivo 3</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Aplicación</w:t>
            </w:r>
          </w:p>
        </w:tc>
        <w:tc>
          <w:tcPr>
            <w:tcW w:w="3730" w:type="dxa"/>
            <w:gridSpan w:val="3"/>
            <w:shd w:val="clear" w:color="auto" w:fill="FBE4D5" w:themeFill="accent2" w:themeFillTint="33"/>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Fundamentación</w:t>
            </w:r>
          </w:p>
        </w:tc>
        <w:tc>
          <w:tcPr>
            <w:tcW w:w="1437" w:type="dxa"/>
            <w:shd w:val="clear" w:color="auto" w:fill="FBE4D5" w:themeFill="accent2" w:themeFillTint="33"/>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Elaboró</w:t>
            </w:r>
          </w:p>
        </w:tc>
      </w:tr>
      <w:tr w:rsidR="008D0CE0" w:rsidRPr="00CD62C4" w:rsidTr="00985E45">
        <w:trPr>
          <w:trHeight w:val="645"/>
        </w:trPr>
        <w:tc>
          <w:tcPr>
            <w:tcW w:w="1525" w:type="dxa"/>
            <w:shd w:val="clear" w:color="auto" w:fill="auto"/>
            <w:hideMark/>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1.1 La Contaduría como disciplina</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1.1.1 Concepto</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420"/>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1.1.2 Alcance</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695"/>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1.1.3 Áreas de desempeño profesional</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407"/>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1.1.3.1 Contabilidad</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556"/>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1.1.3.2 Costos y presupuestos</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422"/>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1.1.3.3 Auditoría</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413"/>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1.1.3.4 Fiscal</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407"/>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1.1.3.5 Finanzas</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980"/>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1.1.4 De la certificación del profesional de la contaduría</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683"/>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1.2 Contabilidad como técnica</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550"/>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lastRenderedPageBreak/>
              <w:t>1.2.1 Concepto (NIF-A-1)</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417"/>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1.2.2 Objetivos</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394"/>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1.2.2.1 Controlar</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414"/>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1.2.2.2 Informar</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689"/>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1.3 Información financiera</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572"/>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1.3.1 Concepto (NIF-A-1)</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538"/>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1.3.2 Objetivos</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985"/>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1.3.3 Ciclo financiero para la generación de la información</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843"/>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1.3.3.1 Marco jurídico que lo sustenta</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1111"/>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1.3.3.2 Constitución Política de los Estados Unidos Mexicanos</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418"/>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1.3.3.3 Código de Comercio</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807"/>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1.3.3.4 Ley General de Sociedades Mercantiles</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838"/>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1.3.3.5 Código Fiscal de la Federación: ISR, IVA</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838"/>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1.4 Entidad económica</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554"/>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1.4.1 Concepto</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407"/>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1.4.2 Clasificación</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CD62C4" w:rsidTr="00985E45">
        <w:trPr>
          <w:trHeight w:val="555"/>
        </w:trPr>
        <w:tc>
          <w:tcPr>
            <w:tcW w:w="1525" w:type="dxa"/>
            <w:shd w:val="clear" w:color="auto" w:fill="auto"/>
          </w:tcPr>
          <w:p w:rsidR="008D0CE0" w:rsidRPr="00F26D1D" w:rsidRDefault="008D0CE0"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lastRenderedPageBreak/>
              <w:t>1.5 Código de ética profesional</w:t>
            </w:r>
            <w:r w:rsidR="00985E45" w:rsidRPr="00F26D1D">
              <w:rPr>
                <w:rFonts w:ascii="Calibri" w:eastAsia="Times New Roman" w:hAnsi="Calibri" w:cs="Calibri"/>
                <w:bCs/>
                <w:sz w:val="20"/>
                <w:lang w:eastAsia="es-MX"/>
              </w:rPr>
              <w:t xml:space="preserve"> (IFAC)</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r>
      <w:tr w:rsidR="008D0CE0" w:rsidRPr="00F26D1D" w:rsidTr="00985E45">
        <w:trPr>
          <w:trHeight w:val="735"/>
        </w:trPr>
        <w:tc>
          <w:tcPr>
            <w:tcW w:w="15251" w:type="dxa"/>
            <w:gridSpan w:val="6"/>
            <w:shd w:val="clear" w:color="auto" w:fill="FBE4D5" w:themeFill="accent2" w:themeFillTint="33"/>
            <w:hideMark/>
          </w:tcPr>
          <w:p w:rsidR="008D0CE0" w:rsidRPr="00F26D1D" w:rsidRDefault="008D0CE0" w:rsidP="008D0CE0">
            <w:pPr>
              <w:spacing w:after="0" w:line="240" w:lineRule="auto"/>
              <w:rPr>
                <w:rFonts w:ascii="Arial Narrow" w:eastAsia="Arial Narrow" w:hAnsi="Arial Narrow" w:cs="Arial Narrow"/>
                <w:b/>
              </w:rPr>
            </w:pPr>
            <w:r w:rsidRPr="00F26D1D">
              <w:rPr>
                <w:rFonts w:ascii="Arial Narrow" w:eastAsia="Arial Narrow" w:hAnsi="Arial Narrow" w:cs="Arial Narrow"/>
                <w:b/>
              </w:rPr>
              <w:t>2.</w:t>
            </w:r>
            <w:r w:rsidR="00DF3995" w:rsidRPr="00F26D1D">
              <w:rPr>
                <w:rFonts w:ascii="Arial Narrow" w:eastAsia="Arial Narrow" w:hAnsi="Arial Narrow" w:cs="Arial Narrow"/>
                <w:b/>
              </w:rPr>
              <w:t xml:space="preserve"> Sinopsis de la Normatividad Financiera Mexicana</w:t>
            </w:r>
          </w:p>
        </w:tc>
        <w:tc>
          <w:tcPr>
            <w:tcW w:w="11403" w:type="dxa"/>
            <w:gridSpan w:val="8"/>
            <w:shd w:val="clear" w:color="auto" w:fill="FBE4D5" w:themeFill="accent2" w:themeFillTint="33"/>
            <w:hideMark/>
          </w:tcPr>
          <w:p w:rsidR="008D0CE0" w:rsidRPr="00F26D1D" w:rsidRDefault="008D0CE0" w:rsidP="008D0CE0">
            <w:pPr>
              <w:spacing w:after="0" w:line="240" w:lineRule="auto"/>
              <w:rPr>
                <w:rFonts w:ascii="Arial Narrow" w:eastAsia="Arial Narrow" w:hAnsi="Arial Narrow" w:cs="Arial Narrow"/>
                <w:b/>
              </w:rPr>
            </w:pPr>
            <w:r w:rsidRPr="00F26D1D">
              <w:rPr>
                <w:rFonts w:ascii="Arial Narrow" w:eastAsia="Arial Narrow" w:hAnsi="Arial Narrow" w:cs="Arial Narrow"/>
                <w:b/>
              </w:rPr>
              <w:t xml:space="preserve">Objetivo: </w:t>
            </w:r>
            <w:r w:rsidR="00DF3995" w:rsidRPr="00F26D1D">
              <w:rPr>
                <w:rFonts w:ascii="Arial Narrow" w:eastAsia="Arial Narrow" w:hAnsi="Arial Narrow" w:cs="Arial Narrow"/>
              </w:rPr>
              <w:t>Analizará el marco normativo que regula la práctica profesional representada por el Consejo Mexicano de Normas de Información Financiera (CINIF), mediante las Normas de Información Financiera (NIF) y los postulados básicos con los que opera el sistema de información contable</w:t>
            </w:r>
            <w:r w:rsidRPr="00F26D1D">
              <w:rPr>
                <w:rFonts w:ascii="Arial Narrow" w:eastAsia="Arial Narrow" w:hAnsi="Arial Narrow" w:cs="Arial Narrow"/>
              </w:rPr>
              <w:t>.</w:t>
            </w:r>
          </w:p>
        </w:tc>
      </w:tr>
      <w:tr w:rsidR="008D0CE0" w:rsidRPr="00CD62C4" w:rsidTr="00985E45">
        <w:trPr>
          <w:trHeight w:val="735"/>
        </w:trPr>
        <w:tc>
          <w:tcPr>
            <w:tcW w:w="1525" w:type="dxa"/>
            <w:shd w:val="clear" w:color="auto" w:fill="FBE4D5" w:themeFill="accent2" w:themeFillTint="33"/>
            <w:hideMark/>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Temas</w:t>
            </w:r>
          </w:p>
        </w:tc>
        <w:tc>
          <w:tcPr>
            <w:tcW w:w="891" w:type="dxa"/>
            <w:shd w:val="clear" w:color="auto" w:fill="FBE4D5" w:themeFill="accent2" w:themeFillTint="33"/>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Reactivo por tema</w:t>
            </w:r>
          </w:p>
        </w:tc>
        <w:tc>
          <w:tcPr>
            <w:tcW w:w="6236" w:type="dxa"/>
            <w:shd w:val="clear" w:color="auto" w:fill="FBE4D5" w:themeFill="accent2" w:themeFillTint="33"/>
            <w:hideMark/>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Reactivo</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Nivel cognitivo 1</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Conocimiento</w:t>
            </w:r>
          </w:p>
        </w:tc>
        <w:tc>
          <w:tcPr>
            <w:tcW w:w="6599" w:type="dxa"/>
            <w:gridSpan w:val="3"/>
            <w:shd w:val="clear" w:color="auto" w:fill="FBE4D5" w:themeFill="accent2" w:themeFillTint="33"/>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Reactivo</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Nivel cognitivo 2</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Comprensión</w:t>
            </w:r>
          </w:p>
        </w:tc>
        <w:tc>
          <w:tcPr>
            <w:tcW w:w="6236" w:type="dxa"/>
            <w:gridSpan w:val="4"/>
            <w:shd w:val="clear" w:color="auto" w:fill="FBE4D5" w:themeFill="accent2" w:themeFillTint="33"/>
            <w:hideMark/>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Reactivo</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Nivel cognitivo 3</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Aplicación</w:t>
            </w:r>
          </w:p>
        </w:tc>
        <w:tc>
          <w:tcPr>
            <w:tcW w:w="3730" w:type="dxa"/>
            <w:gridSpan w:val="3"/>
            <w:shd w:val="clear" w:color="auto" w:fill="FBE4D5" w:themeFill="accent2" w:themeFillTint="33"/>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Fundamentación</w:t>
            </w:r>
          </w:p>
        </w:tc>
        <w:tc>
          <w:tcPr>
            <w:tcW w:w="1437" w:type="dxa"/>
            <w:shd w:val="clear" w:color="auto" w:fill="FBE4D5" w:themeFill="accent2" w:themeFillTint="33"/>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Elaboró</w:t>
            </w:r>
          </w:p>
        </w:tc>
      </w:tr>
      <w:tr w:rsidR="008D0CE0" w:rsidRPr="00CD62C4" w:rsidTr="00985E45">
        <w:trPr>
          <w:trHeight w:val="346"/>
        </w:trPr>
        <w:tc>
          <w:tcPr>
            <w:tcW w:w="1525" w:type="dxa"/>
            <w:shd w:val="clear" w:color="auto" w:fill="auto"/>
          </w:tcPr>
          <w:p w:rsidR="008D0CE0" w:rsidRPr="00F26D1D" w:rsidRDefault="00985E45"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 xml:space="preserve">2.1 Qué es el </w:t>
            </w:r>
            <w:proofErr w:type="spellStart"/>
            <w:r w:rsidRPr="00F26D1D">
              <w:rPr>
                <w:rFonts w:ascii="Calibri" w:eastAsia="Times New Roman" w:hAnsi="Calibri" w:cs="Calibri"/>
                <w:bCs/>
                <w:sz w:val="20"/>
                <w:lang w:eastAsia="es-MX"/>
              </w:rPr>
              <w:t>CINIFl</w:t>
            </w:r>
            <w:proofErr w:type="spellEnd"/>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985E45"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2.2 Qué es una norma de información financiera (NIF)</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985E45"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2.3 Marco normativo de las NIF</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985E45"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2.3.1 Normas de Información financiera (NIF)</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985E45" w:rsidRPr="00CD62C4" w:rsidTr="00985E45">
        <w:trPr>
          <w:trHeight w:val="131"/>
        </w:trPr>
        <w:tc>
          <w:tcPr>
            <w:tcW w:w="1525" w:type="dxa"/>
            <w:shd w:val="clear" w:color="auto" w:fill="auto"/>
          </w:tcPr>
          <w:p w:rsidR="00985E45" w:rsidRPr="00F26D1D" w:rsidRDefault="00985E45"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2.3.2 Interpretación a las NIF (INIF)</w:t>
            </w:r>
          </w:p>
        </w:tc>
        <w:tc>
          <w:tcPr>
            <w:tcW w:w="891"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1437" w:type="dxa"/>
            <w:shd w:val="clear" w:color="auto" w:fill="auto"/>
          </w:tcPr>
          <w:p w:rsidR="00985E45" w:rsidRPr="00CD62C4" w:rsidRDefault="00985E45" w:rsidP="008D0CE0">
            <w:pPr>
              <w:rPr>
                <w:rFonts w:ascii="Arial" w:hAnsi="Arial" w:cs="Arial"/>
                <w:sz w:val="18"/>
                <w:szCs w:val="18"/>
              </w:rPr>
            </w:pPr>
          </w:p>
        </w:tc>
      </w:tr>
      <w:tr w:rsidR="00985E45" w:rsidRPr="00CD62C4" w:rsidTr="00985E45">
        <w:trPr>
          <w:trHeight w:val="131"/>
        </w:trPr>
        <w:tc>
          <w:tcPr>
            <w:tcW w:w="1525" w:type="dxa"/>
            <w:shd w:val="clear" w:color="auto" w:fill="auto"/>
          </w:tcPr>
          <w:p w:rsidR="00985E45"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2.3.3 Orientaciones a las NIF (ONIF)</w:t>
            </w:r>
          </w:p>
        </w:tc>
        <w:tc>
          <w:tcPr>
            <w:tcW w:w="891"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1437" w:type="dxa"/>
            <w:shd w:val="clear" w:color="auto" w:fill="auto"/>
          </w:tcPr>
          <w:p w:rsidR="00985E45" w:rsidRPr="00CD62C4" w:rsidRDefault="00985E45" w:rsidP="008D0CE0">
            <w:pPr>
              <w:rPr>
                <w:rFonts w:ascii="Arial" w:hAnsi="Arial" w:cs="Arial"/>
                <w:sz w:val="18"/>
                <w:szCs w:val="18"/>
              </w:rPr>
            </w:pPr>
          </w:p>
        </w:tc>
      </w:tr>
      <w:tr w:rsidR="00985E45" w:rsidRPr="00CD62C4" w:rsidTr="00985E45">
        <w:trPr>
          <w:trHeight w:val="131"/>
        </w:trPr>
        <w:tc>
          <w:tcPr>
            <w:tcW w:w="1525" w:type="dxa"/>
            <w:shd w:val="clear" w:color="auto" w:fill="auto"/>
          </w:tcPr>
          <w:p w:rsidR="00985E45"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2.3.4 Las mejoras a las NIF</w:t>
            </w:r>
          </w:p>
        </w:tc>
        <w:tc>
          <w:tcPr>
            <w:tcW w:w="891"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1437" w:type="dxa"/>
            <w:shd w:val="clear" w:color="auto" w:fill="auto"/>
          </w:tcPr>
          <w:p w:rsidR="00985E45" w:rsidRPr="00CD62C4" w:rsidRDefault="00985E45"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2.3.5 Supletoriedad</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2.4 Estudio de la estructura de las normas de información financiera (NIF)</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2.4.1 Concepto e importancia</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985E45" w:rsidRPr="00CD62C4" w:rsidTr="00985E45">
        <w:trPr>
          <w:trHeight w:val="131"/>
        </w:trPr>
        <w:tc>
          <w:tcPr>
            <w:tcW w:w="1525" w:type="dxa"/>
            <w:shd w:val="clear" w:color="auto" w:fill="auto"/>
          </w:tcPr>
          <w:p w:rsidR="00985E45"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2.4.2 Sustancia económica</w:t>
            </w:r>
          </w:p>
        </w:tc>
        <w:tc>
          <w:tcPr>
            <w:tcW w:w="891"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1437" w:type="dxa"/>
            <w:shd w:val="clear" w:color="auto" w:fill="auto"/>
          </w:tcPr>
          <w:p w:rsidR="00985E45" w:rsidRPr="00CD62C4" w:rsidRDefault="00985E45" w:rsidP="008D0CE0">
            <w:pPr>
              <w:rPr>
                <w:rFonts w:ascii="Arial" w:hAnsi="Arial" w:cs="Arial"/>
                <w:sz w:val="18"/>
                <w:szCs w:val="18"/>
              </w:rPr>
            </w:pPr>
          </w:p>
        </w:tc>
      </w:tr>
      <w:tr w:rsidR="00985E45" w:rsidRPr="00CD62C4" w:rsidTr="00985E45">
        <w:trPr>
          <w:trHeight w:val="131"/>
        </w:trPr>
        <w:tc>
          <w:tcPr>
            <w:tcW w:w="1525" w:type="dxa"/>
            <w:shd w:val="clear" w:color="auto" w:fill="auto"/>
          </w:tcPr>
          <w:p w:rsidR="00985E45"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2.4.3 Entidad económica</w:t>
            </w:r>
          </w:p>
        </w:tc>
        <w:tc>
          <w:tcPr>
            <w:tcW w:w="891"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1437" w:type="dxa"/>
            <w:shd w:val="clear" w:color="auto" w:fill="auto"/>
          </w:tcPr>
          <w:p w:rsidR="00985E45" w:rsidRPr="00CD62C4" w:rsidRDefault="00985E45" w:rsidP="008D0CE0">
            <w:pPr>
              <w:rPr>
                <w:rFonts w:ascii="Arial" w:hAnsi="Arial" w:cs="Arial"/>
                <w:sz w:val="18"/>
                <w:szCs w:val="18"/>
              </w:rPr>
            </w:pPr>
          </w:p>
        </w:tc>
      </w:tr>
      <w:tr w:rsidR="00985E45" w:rsidRPr="00CD62C4" w:rsidTr="00985E45">
        <w:trPr>
          <w:trHeight w:val="131"/>
        </w:trPr>
        <w:tc>
          <w:tcPr>
            <w:tcW w:w="1525" w:type="dxa"/>
            <w:shd w:val="clear" w:color="auto" w:fill="auto"/>
          </w:tcPr>
          <w:p w:rsidR="00985E45"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2.4.4 Negocio en marcha</w:t>
            </w:r>
          </w:p>
        </w:tc>
        <w:tc>
          <w:tcPr>
            <w:tcW w:w="891"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1437" w:type="dxa"/>
            <w:shd w:val="clear" w:color="auto" w:fill="auto"/>
          </w:tcPr>
          <w:p w:rsidR="00985E45" w:rsidRPr="00CD62C4" w:rsidRDefault="00985E45" w:rsidP="008D0CE0">
            <w:pPr>
              <w:rPr>
                <w:rFonts w:ascii="Arial" w:hAnsi="Arial" w:cs="Arial"/>
                <w:sz w:val="18"/>
                <w:szCs w:val="18"/>
              </w:rPr>
            </w:pPr>
          </w:p>
        </w:tc>
      </w:tr>
      <w:tr w:rsidR="00985E45" w:rsidRPr="00CD62C4" w:rsidTr="00985E45">
        <w:trPr>
          <w:trHeight w:val="131"/>
        </w:trPr>
        <w:tc>
          <w:tcPr>
            <w:tcW w:w="1525" w:type="dxa"/>
            <w:shd w:val="clear" w:color="auto" w:fill="auto"/>
          </w:tcPr>
          <w:p w:rsidR="00985E45"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2.4.5 Devengación contable</w:t>
            </w:r>
          </w:p>
        </w:tc>
        <w:tc>
          <w:tcPr>
            <w:tcW w:w="891"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1437" w:type="dxa"/>
            <w:shd w:val="clear" w:color="auto" w:fill="auto"/>
          </w:tcPr>
          <w:p w:rsidR="00985E45" w:rsidRPr="00CD62C4" w:rsidRDefault="00985E45" w:rsidP="008D0CE0">
            <w:pPr>
              <w:rPr>
                <w:rFonts w:ascii="Arial" w:hAnsi="Arial" w:cs="Arial"/>
                <w:sz w:val="18"/>
                <w:szCs w:val="18"/>
              </w:rPr>
            </w:pPr>
          </w:p>
        </w:tc>
      </w:tr>
      <w:tr w:rsidR="00985E45" w:rsidRPr="00CD62C4" w:rsidTr="00985E45">
        <w:trPr>
          <w:trHeight w:val="131"/>
        </w:trPr>
        <w:tc>
          <w:tcPr>
            <w:tcW w:w="1525" w:type="dxa"/>
            <w:shd w:val="clear" w:color="auto" w:fill="auto"/>
          </w:tcPr>
          <w:p w:rsidR="00985E45"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lastRenderedPageBreak/>
              <w:t>2.4.6 Asociación de costo y gasto con ingresos</w:t>
            </w:r>
          </w:p>
        </w:tc>
        <w:tc>
          <w:tcPr>
            <w:tcW w:w="891"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1437" w:type="dxa"/>
            <w:shd w:val="clear" w:color="auto" w:fill="auto"/>
          </w:tcPr>
          <w:p w:rsidR="00985E45" w:rsidRPr="00CD62C4" w:rsidRDefault="00985E45" w:rsidP="008D0CE0">
            <w:pPr>
              <w:rPr>
                <w:rFonts w:ascii="Arial" w:hAnsi="Arial" w:cs="Arial"/>
                <w:sz w:val="18"/>
                <w:szCs w:val="18"/>
              </w:rPr>
            </w:pPr>
          </w:p>
        </w:tc>
      </w:tr>
      <w:tr w:rsidR="00985E45" w:rsidRPr="00CD62C4" w:rsidTr="00985E45">
        <w:trPr>
          <w:trHeight w:val="131"/>
        </w:trPr>
        <w:tc>
          <w:tcPr>
            <w:tcW w:w="1525" w:type="dxa"/>
            <w:shd w:val="clear" w:color="auto" w:fill="auto"/>
          </w:tcPr>
          <w:p w:rsidR="00985E45"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2.4.7 Valuación</w:t>
            </w:r>
          </w:p>
        </w:tc>
        <w:tc>
          <w:tcPr>
            <w:tcW w:w="891"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1437" w:type="dxa"/>
            <w:shd w:val="clear" w:color="auto" w:fill="auto"/>
          </w:tcPr>
          <w:p w:rsidR="00985E45" w:rsidRPr="00CD62C4" w:rsidRDefault="00985E45" w:rsidP="008D0CE0">
            <w:pPr>
              <w:rPr>
                <w:rFonts w:ascii="Arial" w:hAnsi="Arial" w:cs="Arial"/>
                <w:sz w:val="18"/>
                <w:szCs w:val="18"/>
              </w:rPr>
            </w:pPr>
          </w:p>
        </w:tc>
      </w:tr>
      <w:tr w:rsidR="00985E45" w:rsidRPr="00CD62C4" w:rsidTr="00985E45">
        <w:trPr>
          <w:trHeight w:val="131"/>
        </w:trPr>
        <w:tc>
          <w:tcPr>
            <w:tcW w:w="1525" w:type="dxa"/>
            <w:shd w:val="clear" w:color="auto" w:fill="auto"/>
          </w:tcPr>
          <w:p w:rsidR="00985E45"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2.4.8 Dualidad económica</w:t>
            </w:r>
          </w:p>
        </w:tc>
        <w:tc>
          <w:tcPr>
            <w:tcW w:w="891"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1437" w:type="dxa"/>
            <w:shd w:val="clear" w:color="auto" w:fill="auto"/>
          </w:tcPr>
          <w:p w:rsidR="00985E45" w:rsidRPr="00CD62C4" w:rsidRDefault="00985E45" w:rsidP="008D0CE0">
            <w:pPr>
              <w:rPr>
                <w:rFonts w:ascii="Arial" w:hAnsi="Arial" w:cs="Arial"/>
                <w:sz w:val="18"/>
                <w:szCs w:val="18"/>
              </w:rPr>
            </w:pPr>
          </w:p>
        </w:tc>
      </w:tr>
      <w:tr w:rsidR="00985E45" w:rsidRPr="00CD62C4" w:rsidTr="00985E45">
        <w:trPr>
          <w:trHeight w:val="131"/>
        </w:trPr>
        <w:tc>
          <w:tcPr>
            <w:tcW w:w="1525" w:type="dxa"/>
            <w:shd w:val="clear" w:color="auto" w:fill="auto"/>
          </w:tcPr>
          <w:p w:rsidR="00985E45"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2.4.9 Consistencia</w:t>
            </w:r>
          </w:p>
        </w:tc>
        <w:tc>
          <w:tcPr>
            <w:tcW w:w="891"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1437" w:type="dxa"/>
            <w:shd w:val="clear" w:color="auto" w:fill="auto"/>
          </w:tcPr>
          <w:p w:rsidR="00985E45" w:rsidRPr="00CD62C4" w:rsidRDefault="00985E45" w:rsidP="008D0CE0">
            <w:pPr>
              <w:rPr>
                <w:rFonts w:ascii="Arial" w:hAnsi="Arial" w:cs="Arial"/>
                <w:sz w:val="18"/>
                <w:szCs w:val="18"/>
              </w:rPr>
            </w:pPr>
          </w:p>
        </w:tc>
      </w:tr>
      <w:tr w:rsidR="00985E45" w:rsidRPr="00CD62C4" w:rsidTr="00985E45">
        <w:trPr>
          <w:trHeight w:val="131"/>
        </w:trPr>
        <w:tc>
          <w:tcPr>
            <w:tcW w:w="1525" w:type="dxa"/>
            <w:shd w:val="clear" w:color="auto" w:fill="auto"/>
          </w:tcPr>
          <w:p w:rsidR="00985E45" w:rsidRPr="00F26D1D" w:rsidRDefault="002A4BBB" w:rsidP="008D0CE0">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2.5 Juicio profesional</w:t>
            </w:r>
          </w:p>
        </w:tc>
        <w:tc>
          <w:tcPr>
            <w:tcW w:w="891"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985E45" w:rsidRPr="00CD62C4" w:rsidRDefault="00985E45" w:rsidP="008D0CE0">
            <w:pPr>
              <w:spacing w:after="0" w:line="240" w:lineRule="auto"/>
              <w:rPr>
                <w:rFonts w:ascii="Arial" w:eastAsia="Times New Roman" w:hAnsi="Arial" w:cs="Arial"/>
                <w:sz w:val="18"/>
                <w:szCs w:val="18"/>
                <w:lang w:eastAsia="es-MX"/>
              </w:rPr>
            </w:pPr>
          </w:p>
        </w:tc>
        <w:tc>
          <w:tcPr>
            <w:tcW w:w="1437" w:type="dxa"/>
            <w:shd w:val="clear" w:color="auto" w:fill="auto"/>
          </w:tcPr>
          <w:p w:rsidR="00985E45" w:rsidRPr="00CD62C4" w:rsidRDefault="00985E45" w:rsidP="008D0CE0">
            <w:pPr>
              <w:rPr>
                <w:rFonts w:ascii="Arial" w:hAnsi="Arial" w:cs="Arial"/>
                <w:sz w:val="18"/>
                <w:szCs w:val="18"/>
              </w:rPr>
            </w:pPr>
          </w:p>
        </w:tc>
      </w:tr>
      <w:tr w:rsidR="008D0CE0" w:rsidRPr="00F26D1D" w:rsidTr="00985E45">
        <w:trPr>
          <w:trHeight w:val="735"/>
        </w:trPr>
        <w:tc>
          <w:tcPr>
            <w:tcW w:w="15251" w:type="dxa"/>
            <w:gridSpan w:val="6"/>
            <w:shd w:val="clear" w:color="auto" w:fill="FBE4D5" w:themeFill="accent2" w:themeFillTint="33"/>
            <w:hideMark/>
          </w:tcPr>
          <w:p w:rsidR="008D0CE0" w:rsidRPr="00F26D1D" w:rsidRDefault="008D0CE0" w:rsidP="008D0CE0">
            <w:pPr>
              <w:spacing w:after="0" w:line="240" w:lineRule="auto"/>
              <w:rPr>
                <w:rFonts w:ascii="Arial Narrow" w:eastAsia="Arial Narrow" w:hAnsi="Arial Narrow" w:cs="Arial Narrow"/>
                <w:b/>
              </w:rPr>
            </w:pPr>
            <w:r w:rsidRPr="00F26D1D">
              <w:rPr>
                <w:rFonts w:ascii="Arial Narrow" w:eastAsia="Arial Narrow" w:hAnsi="Arial Narrow" w:cs="Arial Narrow"/>
                <w:b/>
              </w:rPr>
              <w:t>3</w:t>
            </w:r>
            <w:r w:rsidR="00DF3995" w:rsidRPr="00F26D1D">
              <w:rPr>
                <w:rFonts w:ascii="Arial Narrow" w:eastAsia="Arial Narrow" w:hAnsi="Arial Narrow" w:cs="Arial Narrow"/>
                <w:b/>
              </w:rPr>
              <w:t>. Estudio de los elementos básicos de los estados financieros</w:t>
            </w:r>
          </w:p>
        </w:tc>
        <w:tc>
          <w:tcPr>
            <w:tcW w:w="11403" w:type="dxa"/>
            <w:gridSpan w:val="8"/>
            <w:shd w:val="clear" w:color="auto" w:fill="FBE4D5" w:themeFill="accent2" w:themeFillTint="33"/>
            <w:hideMark/>
          </w:tcPr>
          <w:p w:rsidR="008D0CE0" w:rsidRPr="00F26D1D" w:rsidRDefault="008D0CE0" w:rsidP="008D0CE0">
            <w:pPr>
              <w:spacing w:after="0" w:line="240" w:lineRule="auto"/>
              <w:rPr>
                <w:rFonts w:ascii="Arial Narrow" w:eastAsia="Arial Narrow" w:hAnsi="Arial Narrow" w:cs="Arial Narrow"/>
                <w:b/>
              </w:rPr>
            </w:pPr>
            <w:r w:rsidRPr="00F26D1D">
              <w:rPr>
                <w:rFonts w:ascii="Arial Narrow" w:eastAsia="Arial Narrow" w:hAnsi="Arial Narrow" w:cs="Arial Narrow"/>
                <w:b/>
              </w:rPr>
              <w:t xml:space="preserve">Objetivo: </w:t>
            </w:r>
            <w:r w:rsidR="00DF3995" w:rsidRPr="00F26D1D">
              <w:rPr>
                <w:rFonts w:ascii="Arial Narrow" w:eastAsia="Arial Narrow" w:hAnsi="Arial Narrow" w:cs="Arial Narrow"/>
              </w:rPr>
              <w:t>Comprenderá los rubros principales que integran los cuatro estados financieros básicos establecidos por la NIF A-3 y la NIF A-5, en forma particular el Estado de Situación Financiera (Balance General) con base en los recursos y sus fuentes y el Estado de Resultado Integral en forma analítica</w:t>
            </w:r>
            <w:r w:rsidR="00F26D1D">
              <w:rPr>
                <w:rFonts w:ascii="Arial Narrow" w:eastAsia="Arial Narrow" w:hAnsi="Arial Narrow" w:cs="Arial Narrow"/>
              </w:rPr>
              <w:t>.</w:t>
            </w:r>
          </w:p>
        </w:tc>
      </w:tr>
      <w:tr w:rsidR="008D0CE0" w:rsidRPr="00CD62C4" w:rsidTr="00985E45">
        <w:trPr>
          <w:trHeight w:val="735"/>
        </w:trPr>
        <w:tc>
          <w:tcPr>
            <w:tcW w:w="1525" w:type="dxa"/>
            <w:shd w:val="clear" w:color="auto" w:fill="FBE4D5" w:themeFill="accent2" w:themeFillTint="33"/>
            <w:hideMark/>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Temas</w:t>
            </w:r>
          </w:p>
        </w:tc>
        <w:tc>
          <w:tcPr>
            <w:tcW w:w="891" w:type="dxa"/>
            <w:shd w:val="clear" w:color="auto" w:fill="FBE4D5" w:themeFill="accent2" w:themeFillTint="33"/>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Reactivo por tema</w:t>
            </w:r>
          </w:p>
        </w:tc>
        <w:tc>
          <w:tcPr>
            <w:tcW w:w="6236" w:type="dxa"/>
            <w:shd w:val="clear" w:color="auto" w:fill="FBE4D5" w:themeFill="accent2" w:themeFillTint="33"/>
            <w:hideMark/>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Reactivo</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Nivel cognitivo 1</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Conocimiento</w:t>
            </w:r>
          </w:p>
        </w:tc>
        <w:tc>
          <w:tcPr>
            <w:tcW w:w="6599" w:type="dxa"/>
            <w:gridSpan w:val="3"/>
            <w:shd w:val="clear" w:color="auto" w:fill="FBE4D5" w:themeFill="accent2" w:themeFillTint="33"/>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Reactivo</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Nivel cognitivo 2</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Comprensión</w:t>
            </w:r>
          </w:p>
        </w:tc>
        <w:tc>
          <w:tcPr>
            <w:tcW w:w="6236" w:type="dxa"/>
            <w:gridSpan w:val="4"/>
            <w:shd w:val="clear" w:color="auto" w:fill="FBE4D5" w:themeFill="accent2" w:themeFillTint="33"/>
            <w:hideMark/>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Reactivo</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Nivel cognitivo 3</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Aplicación</w:t>
            </w:r>
          </w:p>
        </w:tc>
        <w:tc>
          <w:tcPr>
            <w:tcW w:w="3730" w:type="dxa"/>
            <w:gridSpan w:val="3"/>
            <w:shd w:val="clear" w:color="auto" w:fill="FBE4D5" w:themeFill="accent2" w:themeFillTint="33"/>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Fundamentación</w:t>
            </w:r>
          </w:p>
        </w:tc>
        <w:tc>
          <w:tcPr>
            <w:tcW w:w="1437" w:type="dxa"/>
            <w:shd w:val="clear" w:color="auto" w:fill="FBE4D5" w:themeFill="accent2" w:themeFillTint="33"/>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Elaboró</w:t>
            </w:r>
          </w:p>
        </w:tc>
      </w:tr>
      <w:tr w:rsidR="008D0CE0" w:rsidRPr="00CD62C4" w:rsidTr="00985E45">
        <w:trPr>
          <w:trHeight w:val="607"/>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3.1 Concepto</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3.2 Elementos, estructura y requisitos para su presentación</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3.3 Estados financieros básicos</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3.3.1 Situación financiera</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3.3.1.1 Recursos y fuentes de recursos (Activo, Pasivo y Capital Contable)</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3.3.1.2 Postulado de dualidad económica (NIF A-2)</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3.3.1.3 Ecuación contable</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3.3.2 Resultado Integral (NIF B-3) Ingresos, costos y gastos</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 xml:space="preserve">3.3.3 Cambios en el capital </w:t>
            </w:r>
            <w:r w:rsidRPr="00F26D1D">
              <w:rPr>
                <w:rFonts w:ascii="Calibri" w:eastAsia="Times New Roman" w:hAnsi="Calibri" w:cs="Calibri"/>
                <w:bCs/>
                <w:sz w:val="20"/>
                <w:lang w:eastAsia="es-MX"/>
              </w:rPr>
              <w:lastRenderedPageBreak/>
              <w:t>contable (NIFB-4)</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2A4BBB"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3.3.4 Flujos de efectivo (NIF B-2)</w:t>
            </w:r>
          </w:p>
          <w:p w:rsidR="008D0CE0" w:rsidRPr="00F26D1D" w:rsidRDefault="008D0CE0" w:rsidP="00F26D1D">
            <w:pPr>
              <w:spacing w:after="0" w:line="240" w:lineRule="auto"/>
              <w:rPr>
                <w:rFonts w:ascii="Calibri" w:eastAsia="Times New Roman" w:hAnsi="Calibri" w:cs="Calibri"/>
                <w:bCs/>
                <w:sz w:val="20"/>
                <w:lang w:eastAsia="es-MX"/>
              </w:rPr>
            </w:pP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2A4BBB"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3.4 Marco normativo que lo regula NIF A-3 Y NIF A-4</w:t>
            </w:r>
          </w:p>
          <w:p w:rsidR="008D0CE0" w:rsidRPr="00F26D1D" w:rsidRDefault="008D0CE0" w:rsidP="00F26D1D">
            <w:pPr>
              <w:spacing w:after="0" w:line="240" w:lineRule="auto"/>
              <w:rPr>
                <w:rFonts w:ascii="Calibri" w:eastAsia="Times New Roman" w:hAnsi="Calibri" w:cs="Calibri"/>
                <w:bCs/>
                <w:sz w:val="20"/>
                <w:lang w:eastAsia="es-MX"/>
              </w:rPr>
            </w:pP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3.5 Ejercicio de aplicación</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F26D1D" w:rsidTr="00985E45">
        <w:trPr>
          <w:trHeight w:val="735"/>
        </w:trPr>
        <w:tc>
          <w:tcPr>
            <w:tcW w:w="15251" w:type="dxa"/>
            <w:gridSpan w:val="6"/>
            <w:shd w:val="clear" w:color="auto" w:fill="FBE4D5" w:themeFill="accent2" w:themeFillTint="33"/>
            <w:hideMark/>
          </w:tcPr>
          <w:p w:rsidR="008D0CE0" w:rsidRPr="00F26D1D" w:rsidRDefault="008D0CE0" w:rsidP="008D0CE0">
            <w:pPr>
              <w:spacing w:after="0" w:line="240" w:lineRule="auto"/>
              <w:rPr>
                <w:rFonts w:ascii="Arial Narrow" w:eastAsia="Arial Narrow" w:hAnsi="Arial Narrow" w:cs="Arial Narrow"/>
                <w:b/>
              </w:rPr>
            </w:pPr>
            <w:r w:rsidRPr="00F26D1D">
              <w:rPr>
                <w:rFonts w:ascii="Arial Narrow" w:eastAsia="Arial Narrow" w:hAnsi="Arial Narrow" w:cs="Arial Narrow"/>
                <w:b/>
              </w:rPr>
              <w:t>4</w:t>
            </w:r>
            <w:r w:rsidR="00DF3995" w:rsidRPr="00F26D1D">
              <w:rPr>
                <w:rFonts w:ascii="Arial Narrow" w:eastAsia="Arial Narrow" w:hAnsi="Arial Narrow" w:cs="Arial Narrow"/>
                <w:b/>
              </w:rPr>
              <w:t>. La cuenta y registro de operaciones con base en la técnica de la partida doble</w:t>
            </w:r>
          </w:p>
        </w:tc>
        <w:tc>
          <w:tcPr>
            <w:tcW w:w="11403" w:type="dxa"/>
            <w:gridSpan w:val="8"/>
            <w:shd w:val="clear" w:color="auto" w:fill="FBE4D5" w:themeFill="accent2" w:themeFillTint="33"/>
            <w:hideMark/>
          </w:tcPr>
          <w:p w:rsidR="008D0CE0" w:rsidRPr="00F26D1D" w:rsidRDefault="008D0CE0" w:rsidP="008D0CE0">
            <w:pPr>
              <w:spacing w:after="0" w:line="240" w:lineRule="auto"/>
              <w:rPr>
                <w:rFonts w:ascii="Arial Narrow" w:eastAsia="Arial Narrow" w:hAnsi="Arial Narrow" w:cs="Arial Narrow"/>
                <w:b/>
              </w:rPr>
            </w:pPr>
            <w:r w:rsidRPr="00F26D1D">
              <w:rPr>
                <w:rFonts w:ascii="Arial Narrow" w:eastAsia="Arial Narrow" w:hAnsi="Arial Narrow" w:cs="Arial Narrow"/>
                <w:b/>
              </w:rPr>
              <w:t xml:space="preserve">Objetivo: </w:t>
            </w:r>
            <w:r w:rsidR="00DF3995" w:rsidRPr="00F26D1D">
              <w:rPr>
                <w:rFonts w:ascii="Arial Narrow" w:eastAsia="Arial Narrow" w:hAnsi="Arial Narrow" w:cs="Arial Narrow"/>
              </w:rPr>
              <w:t>Identificará en cada cuenta la naturaleza y estado financiero al que pertenece, el razonamiento dual de las operaciones de una entidad económica con base en la partida doble y el efecto de aumento y disminución en cada cuenta, el registro contable de operaciones financieras con la técnica contable y el sistema de control de mercancías analítico, repercutiendo los efectos del Impuesto al Valor Agregado tanto en operaciones de contado como en crédito, auxiliares y pólizas, el catálogo de cuentas y guía contabilizadora.</w:t>
            </w:r>
          </w:p>
        </w:tc>
      </w:tr>
      <w:tr w:rsidR="008D0CE0" w:rsidRPr="00CD62C4" w:rsidTr="00985E45">
        <w:trPr>
          <w:trHeight w:val="735"/>
        </w:trPr>
        <w:tc>
          <w:tcPr>
            <w:tcW w:w="1525" w:type="dxa"/>
            <w:shd w:val="clear" w:color="auto" w:fill="FBE4D5" w:themeFill="accent2" w:themeFillTint="33"/>
            <w:hideMark/>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Temas</w:t>
            </w:r>
          </w:p>
        </w:tc>
        <w:tc>
          <w:tcPr>
            <w:tcW w:w="891" w:type="dxa"/>
            <w:shd w:val="clear" w:color="auto" w:fill="FBE4D5" w:themeFill="accent2" w:themeFillTint="33"/>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Reactivo por tema</w:t>
            </w:r>
          </w:p>
        </w:tc>
        <w:tc>
          <w:tcPr>
            <w:tcW w:w="6236" w:type="dxa"/>
            <w:shd w:val="clear" w:color="auto" w:fill="FBE4D5" w:themeFill="accent2" w:themeFillTint="33"/>
            <w:hideMark/>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Reactivo</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Nivel cognitivo 1</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Conocimiento</w:t>
            </w:r>
          </w:p>
        </w:tc>
        <w:tc>
          <w:tcPr>
            <w:tcW w:w="6599" w:type="dxa"/>
            <w:gridSpan w:val="3"/>
            <w:shd w:val="clear" w:color="auto" w:fill="FBE4D5" w:themeFill="accent2" w:themeFillTint="33"/>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Reactivo</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Nivel cognitivo 2</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Comprensión</w:t>
            </w:r>
          </w:p>
        </w:tc>
        <w:tc>
          <w:tcPr>
            <w:tcW w:w="6236" w:type="dxa"/>
            <w:gridSpan w:val="4"/>
            <w:shd w:val="clear" w:color="auto" w:fill="FBE4D5" w:themeFill="accent2" w:themeFillTint="33"/>
            <w:hideMark/>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Reactivo</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Nivel cognitivo 3</w:t>
            </w:r>
          </w:p>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Aplicación</w:t>
            </w:r>
          </w:p>
        </w:tc>
        <w:tc>
          <w:tcPr>
            <w:tcW w:w="3730" w:type="dxa"/>
            <w:gridSpan w:val="3"/>
            <w:shd w:val="clear" w:color="auto" w:fill="FBE4D5" w:themeFill="accent2" w:themeFillTint="33"/>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Fundamentación</w:t>
            </w:r>
          </w:p>
        </w:tc>
        <w:tc>
          <w:tcPr>
            <w:tcW w:w="1437" w:type="dxa"/>
            <w:shd w:val="clear" w:color="auto" w:fill="FBE4D5" w:themeFill="accent2" w:themeFillTint="33"/>
          </w:tcPr>
          <w:p w:rsidR="008D0CE0" w:rsidRPr="00CD62C4" w:rsidRDefault="008D0CE0" w:rsidP="008D0CE0">
            <w:pPr>
              <w:spacing w:after="0" w:line="240" w:lineRule="auto"/>
              <w:rPr>
                <w:rFonts w:ascii="Arial" w:eastAsia="Times New Roman" w:hAnsi="Arial" w:cs="Arial"/>
                <w:b/>
                <w:bCs/>
                <w:sz w:val="18"/>
                <w:szCs w:val="18"/>
                <w:lang w:eastAsia="es-MX"/>
              </w:rPr>
            </w:pPr>
            <w:r w:rsidRPr="00CD62C4">
              <w:rPr>
                <w:rFonts w:ascii="Arial" w:eastAsia="Times New Roman" w:hAnsi="Arial" w:cs="Arial"/>
                <w:b/>
                <w:bCs/>
                <w:sz w:val="18"/>
                <w:szCs w:val="18"/>
                <w:lang w:eastAsia="es-MX"/>
              </w:rPr>
              <w:t>Elaboró</w:t>
            </w:r>
          </w:p>
        </w:tc>
      </w:tr>
      <w:tr w:rsidR="008D0CE0" w:rsidRPr="00CD62C4" w:rsidTr="00985E45">
        <w:trPr>
          <w:trHeight w:val="539"/>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4.1 Concepto de cuenta</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4.2 Clasificación</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4.2.1 Naturaleza (deudora, acreedora)</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4.2.2 Estado financiero al que pertenece (Situación Financiera, Resultados)</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4.2.3 Tecnicismos</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4.3 Partida doble</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4.4 Reglas de cargo y abono</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4.5 Instrumentos de apoyo para el registro de transacciones</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4.5.1 Sistemas de registro</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lastRenderedPageBreak/>
              <w:t>4.5.1.1 Diario general (continental)</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8D0CE0" w:rsidRPr="00CD62C4" w:rsidTr="00985E45">
        <w:trPr>
          <w:trHeight w:val="131"/>
        </w:trPr>
        <w:tc>
          <w:tcPr>
            <w:tcW w:w="1525" w:type="dxa"/>
            <w:shd w:val="clear" w:color="auto" w:fill="auto"/>
          </w:tcPr>
          <w:p w:rsidR="008D0CE0" w:rsidRPr="00F26D1D" w:rsidRDefault="002A4BBB"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4.5.1.2 Diario tabular</w:t>
            </w:r>
          </w:p>
        </w:tc>
        <w:tc>
          <w:tcPr>
            <w:tcW w:w="891"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8D0CE0" w:rsidRPr="00CD62C4" w:rsidRDefault="008D0CE0" w:rsidP="008D0CE0">
            <w:pPr>
              <w:spacing w:after="0" w:line="240" w:lineRule="auto"/>
              <w:rPr>
                <w:rFonts w:ascii="Arial" w:eastAsia="Times New Roman" w:hAnsi="Arial" w:cs="Arial"/>
                <w:sz w:val="18"/>
                <w:szCs w:val="18"/>
                <w:lang w:eastAsia="es-MX"/>
              </w:rPr>
            </w:pPr>
          </w:p>
        </w:tc>
        <w:tc>
          <w:tcPr>
            <w:tcW w:w="1437" w:type="dxa"/>
            <w:shd w:val="clear" w:color="auto" w:fill="auto"/>
          </w:tcPr>
          <w:p w:rsidR="008D0CE0" w:rsidRPr="00CD62C4" w:rsidRDefault="008D0CE0"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4.5.2 Catálogo de cuentas</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4.5.3 Guía contabilizadora</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4.6 Documentos de control para transacciones de una entidad económica</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4.6.1 Diario</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4.6.2 Mayor</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4.6.3 Auxiliares</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4.6.4 Pólizas: diario, ingresos y egresos (cheque)</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4.6.5 Balanza de comprobación / Hoja de trabajo</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4.7 Registro de transacciones de una entidad económica por método analítico</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4.7.1 Sistema de control de compra-venta de mercancías analítico</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4.7.2 Provisionalidad (registro de operaciones con base en el postulado de Devengación contable)</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4.7.3 Registro del Impuesto al Valor Agregado (IVA)</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lastRenderedPageBreak/>
              <w:t>4.7.3.1 IVA acreditable</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4.7.4 Ajuste mensual del IVA</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4.7.4.1 IVA por cobrar</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4.7.4.2 IVA por pagar</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4.7.5 Ajustes de cierre a las cuentas de resultados</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r w:rsidR="00F26D1D" w:rsidRPr="00CD62C4" w:rsidTr="00985E45">
        <w:trPr>
          <w:trHeight w:val="131"/>
        </w:trPr>
        <w:tc>
          <w:tcPr>
            <w:tcW w:w="1525" w:type="dxa"/>
            <w:shd w:val="clear" w:color="auto" w:fill="auto"/>
          </w:tcPr>
          <w:p w:rsidR="00F26D1D" w:rsidRPr="00F26D1D" w:rsidRDefault="00F26D1D" w:rsidP="00F26D1D">
            <w:pPr>
              <w:spacing w:after="0" w:line="240" w:lineRule="auto"/>
              <w:rPr>
                <w:rFonts w:ascii="Calibri" w:eastAsia="Times New Roman" w:hAnsi="Calibri" w:cs="Calibri"/>
                <w:bCs/>
                <w:sz w:val="20"/>
                <w:lang w:eastAsia="es-MX"/>
              </w:rPr>
            </w:pPr>
            <w:r w:rsidRPr="00F26D1D">
              <w:rPr>
                <w:rFonts w:ascii="Calibri" w:eastAsia="Times New Roman" w:hAnsi="Calibri" w:cs="Calibri"/>
                <w:bCs/>
                <w:sz w:val="20"/>
                <w:lang w:eastAsia="es-MX"/>
              </w:rPr>
              <w:t>4.7.6 Asientos contables por cierre del ejercicio (31-diciembre)</w:t>
            </w:r>
          </w:p>
        </w:tc>
        <w:tc>
          <w:tcPr>
            <w:tcW w:w="891"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599"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6236" w:type="dxa"/>
            <w:gridSpan w:val="4"/>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3730" w:type="dxa"/>
            <w:gridSpan w:val="3"/>
            <w:shd w:val="clear" w:color="auto" w:fill="auto"/>
          </w:tcPr>
          <w:p w:rsidR="00F26D1D" w:rsidRPr="00CD62C4" w:rsidRDefault="00F26D1D" w:rsidP="008D0CE0">
            <w:pPr>
              <w:spacing w:after="0" w:line="240" w:lineRule="auto"/>
              <w:rPr>
                <w:rFonts w:ascii="Arial" w:eastAsia="Times New Roman" w:hAnsi="Arial" w:cs="Arial"/>
                <w:sz w:val="18"/>
                <w:szCs w:val="18"/>
                <w:lang w:eastAsia="es-MX"/>
              </w:rPr>
            </w:pPr>
          </w:p>
        </w:tc>
        <w:tc>
          <w:tcPr>
            <w:tcW w:w="1437" w:type="dxa"/>
            <w:shd w:val="clear" w:color="auto" w:fill="auto"/>
          </w:tcPr>
          <w:p w:rsidR="00F26D1D" w:rsidRPr="00CD62C4" w:rsidRDefault="00F26D1D" w:rsidP="008D0CE0">
            <w:pPr>
              <w:rPr>
                <w:rFonts w:ascii="Arial" w:hAnsi="Arial" w:cs="Arial"/>
                <w:sz w:val="18"/>
                <w:szCs w:val="18"/>
              </w:rPr>
            </w:pPr>
          </w:p>
        </w:tc>
      </w:tr>
    </w:tbl>
    <w:p w:rsidR="00742FF6" w:rsidRDefault="00742FF6" w:rsidP="00DF3995"/>
    <w:sectPr w:rsidR="00742FF6" w:rsidSect="00742FF6">
      <w:pgSz w:w="28350" w:h="16840" w:orient="landscape" w:code="8"/>
      <w:pgMar w:top="2472" w:right="1418" w:bottom="2466"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altName w:val="﷽﷽﷽﷽﷽﷽﷽﷽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8621D"/>
    <w:multiLevelType w:val="multilevel"/>
    <w:tmpl w:val="56767EBC"/>
    <w:lvl w:ilvl="0">
      <w:start w:val="1"/>
      <w:numFmt w:val="decimal"/>
      <w:lvlText w:val="%1."/>
      <w:lvlJc w:val="left"/>
      <w:pPr>
        <w:ind w:left="720" w:hanging="360"/>
      </w:pPr>
      <w:rPr>
        <w:b w:val="0"/>
      </w:rPr>
    </w:lvl>
    <w:lvl w:ilvl="1">
      <w:start w:val="4"/>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440" w:hanging="1080"/>
      </w:pPr>
    </w:lvl>
    <w:lvl w:ilvl="7">
      <w:start w:val="1"/>
      <w:numFmt w:val="decimal"/>
      <w:lvlText w:val="%1.%2.%3.%4.%5.%6.%7.%8."/>
      <w:lvlJc w:val="left"/>
      <w:pPr>
        <w:ind w:left="1800" w:hanging="1440"/>
      </w:pPr>
    </w:lvl>
    <w:lvl w:ilvl="8">
      <w:start w:val="1"/>
      <w:numFmt w:val="decimal"/>
      <w:lvlText w:val="%1.%2.%3.%4.%5.%6.%7.%8.%9."/>
      <w:lvlJc w:val="left"/>
      <w:pPr>
        <w:ind w:left="180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74D"/>
    <w:rsid w:val="00002D4D"/>
    <w:rsid w:val="000F4D36"/>
    <w:rsid w:val="002A4BBB"/>
    <w:rsid w:val="004901E6"/>
    <w:rsid w:val="004E009A"/>
    <w:rsid w:val="00566D68"/>
    <w:rsid w:val="00613EB6"/>
    <w:rsid w:val="006C2AE0"/>
    <w:rsid w:val="0072480C"/>
    <w:rsid w:val="00742FF6"/>
    <w:rsid w:val="007C02A4"/>
    <w:rsid w:val="008D0CE0"/>
    <w:rsid w:val="008F3F44"/>
    <w:rsid w:val="009729E7"/>
    <w:rsid w:val="00985E45"/>
    <w:rsid w:val="00AB0772"/>
    <w:rsid w:val="00B71517"/>
    <w:rsid w:val="00BB2ACA"/>
    <w:rsid w:val="00CD62C4"/>
    <w:rsid w:val="00DF3995"/>
    <w:rsid w:val="00E303FF"/>
    <w:rsid w:val="00E37193"/>
    <w:rsid w:val="00E3719B"/>
    <w:rsid w:val="00E5022B"/>
    <w:rsid w:val="00ED074D"/>
    <w:rsid w:val="00ED25AD"/>
    <w:rsid w:val="00F26D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7443"/>
  <w15:chartTrackingRefBased/>
  <w15:docId w15:val="{B954B025-87F1-4AC4-9377-E8CEE2CA5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074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303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2">
    <w:name w:val="Grid Table 5 Dark Accent 2"/>
    <w:basedOn w:val="Tablanormal"/>
    <w:uiPriority w:val="50"/>
    <w:rsid w:val="00E303F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1062</Words>
  <Characters>5845</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Hernández Reyes</dc:creator>
  <cp:keywords/>
  <dc:description/>
  <cp:lastModifiedBy>Cecilia Hernández Reyes</cp:lastModifiedBy>
  <cp:revision>7</cp:revision>
  <dcterms:created xsi:type="dcterms:W3CDTF">2022-04-22T22:48:00Z</dcterms:created>
  <dcterms:modified xsi:type="dcterms:W3CDTF">2024-02-06T16:45:00Z</dcterms:modified>
</cp:coreProperties>
</file>