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6472" w:type="dxa"/>
        <w:tblInd w:w="-577" w:type="dxa"/>
        <w:tblCellMar>
          <w:left w:w="70" w:type="dxa"/>
          <w:right w:w="70" w:type="dxa"/>
        </w:tblCellMar>
        <w:tblLook w:val="04A0" w:firstRow="1" w:lastRow="0" w:firstColumn="1" w:lastColumn="0" w:noHBand="0" w:noVBand="1"/>
      </w:tblPr>
      <w:tblGrid>
        <w:gridCol w:w="1525"/>
        <w:gridCol w:w="891"/>
        <w:gridCol w:w="6236"/>
        <w:gridCol w:w="2950"/>
        <w:gridCol w:w="1787"/>
        <w:gridCol w:w="749"/>
        <w:gridCol w:w="931"/>
        <w:gridCol w:w="1697"/>
        <w:gridCol w:w="1559"/>
        <w:gridCol w:w="1702"/>
        <w:gridCol w:w="1278"/>
        <w:gridCol w:w="707"/>
        <w:gridCol w:w="1842"/>
        <w:gridCol w:w="1181"/>
        <w:gridCol w:w="1437"/>
      </w:tblGrid>
      <w:tr w:rsidR="004A47C0" w:rsidRPr="00844062" w:rsidTr="00473F13">
        <w:trPr>
          <w:trHeight w:val="315"/>
        </w:trPr>
        <w:tc>
          <w:tcPr>
            <w:tcW w:w="2416" w:type="dxa"/>
            <w:gridSpan w:val="2"/>
            <w:tcBorders>
              <w:top w:val="single" w:sz="8" w:space="0" w:color="8AB833"/>
              <w:left w:val="single" w:sz="8" w:space="0" w:color="8AB833"/>
              <w:bottom w:val="single" w:sz="8" w:space="0" w:color="8AB833"/>
              <w:right w:val="single" w:sz="8" w:space="0" w:color="8AB833"/>
            </w:tcBorders>
            <w:shd w:val="clear" w:color="000000" w:fill="8AB833"/>
            <w:hideMark/>
          </w:tcPr>
          <w:p w:rsidR="00ED074D" w:rsidRPr="00844062" w:rsidRDefault="00ED074D"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Licenciatura</w:t>
            </w:r>
          </w:p>
        </w:tc>
        <w:tc>
          <w:tcPr>
            <w:tcW w:w="9186" w:type="dxa"/>
            <w:gridSpan w:val="2"/>
            <w:tcBorders>
              <w:top w:val="single" w:sz="8" w:space="0" w:color="8AB833"/>
              <w:left w:val="nil"/>
              <w:bottom w:val="single" w:sz="8" w:space="0" w:color="8AB833"/>
              <w:right w:val="single" w:sz="8" w:space="0" w:color="8AB833"/>
            </w:tcBorders>
            <w:shd w:val="clear" w:color="000000" w:fill="8AB833"/>
            <w:hideMark/>
          </w:tcPr>
          <w:p w:rsidR="00ED074D" w:rsidRPr="00844062" w:rsidRDefault="00ED074D"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Administración</w:t>
            </w:r>
          </w:p>
        </w:tc>
        <w:tc>
          <w:tcPr>
            <w:tcW w:w="1787" w:type="dxa"/>
            <w:tcBorders>
              <w:top w:val="single" w:sz="8" w:space="0" w:color="8AB833"/>
              <w:left w:val="nil"/>
              <w:bottom w:val="single" w:sz="8" w:space="0" w:color="8AB833"/>
              <w:right w:val="single" w:sz="8" w:space="0" w:color="8AB833"/>
            </w:tcBorders>
            <w:shd w:val="clear" w:color="000000" w:fill="8AB833"/>
            <w:hideMark/>
          </w:tcPr>
          <w:p w:rsidR="00ED074D" w:rsidRPr="00844062" w:rsidRDefault="00ED074D"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w:t>
            </w:r>
          </w:p>
        </w:tc>
        <w:tc>
          <w:tcPr>
            <w:tcW w:w="8623" w:type="dxa"/>
            <w:gridSpan w:val="7"/>
            <w:tcBorders>
              <w:top w:val="single" w:sz="8" w:space="0" w:color="8AB833"/>
              <w:left w:val="nil"/>
              <w:bottom w:val="single" w:sz="8" w:space="0" w:color="8AB833"/>
              <w:right w:val="single" w:sz="8" w:space="0" w:color="8AB833"/>
            </w:tcBorders>
            <w:shd w:val="clear" w:color="000000" w:fill="8AB833"/>
            <w:hideMark/>
          </w:tcPr>
          <w:p w:rsidR="00ED074D" w:rsidRPr="00844062" w:rsidRDefault="00ED074D"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Clave: 301</w:t>
            </w:r>
          </w:p>
        </w:tc>
        <w:tc>
          <w:tcPr>
            <w:tcW w:w="1842" w:type="dxa"/>
            <w:tcBorders>
              <w:top w:val="single" w:sz="8" w:space="0" w:color="8AB833"/>
              <w:left w:val="nil"/>
              <w:bottom w:val="single" w:sz="8" w:space="0" w:color="8AB833"/>
              <w:right w:val="single" w:sz="8" w:space="0" w:color="8AB833"/>
            </w:tcBorders>
            <w:shd w:val="clear" w:color="000000" w:fill="8AB833"/>
            <w:hideMark/>
          </w:tcPr>
          <w:p w:rsidR="00ED074D" w:rsidRPr="00844062" w:rsidRDefault="00573C2F"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Semestre: </w:t>
            </w:r>
            <w:r w:rsidR="008B79A0">
              <w:rPr>
                <w:rFonts w:ascii="Arial" w:eastAsia="Times New Roman" w:hAnsi="Arial" w:cs="Arial"/>
                <w:b/>
                <w:bCs/>
                <w:sz w:val="18"/>
                <w:szCs w:val="18"/>
                <w:lang w:eastAsia="es-MX"/>
              </w:rPr>
              <w:t>2</w:t>
            </w:r>
          </w:p>
        </w:tc>
        <w:tc>
          <w:tcPr>
            <w:tcW w:w="2618" w:type="dxa"/>
            <w:gridSpan w:val="2"/>
            <w:tcBorders>
              <w:top w:val="single" w:sz="8" w:space="0" w:color="8AB833"/>
              <w:left w:val="nil"/>
              <w:bottom w:val="single" w:sz="8" w:space="0" w:color="8AB833"/>
              <w:right w:val="single" w:sz="8" w:space="0" w:color="8AB833"/>
            </w:tcBorders>
            <w:shd w:val="clear" w:color="000000" w:fill="8AB833"/>
            <w:hideMark/>
          </w:tcPr>
          <w:p w:rsidR="00ED074D" w:rsidRPr="00844062" w:rsidRDefault="00ED074D"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Plan: 20</w:t>
            </w:r>
            <w:r w:rsidR="008B79A0">
              <w:rPr>
                <w:rFonts w:ascii="Arial" w:eastAsia="Times New Roman" w:hAnsi="Arial" w:cs="Arial"/>
                <w:b/>
                <w:bCs/>
                <w:sz w:val="18"/>
                <w:szCs w:val="18"/>
                <w:lang w:eastAsia="es-MX"/>
              </w:rPr>
              <w:t>2</w:t>
            </w:r>
            <w:r w:rsidR="00A777D9">
              <w:rPr>
                <w:rFonts w:ascii="Arial" w:eastAsia="Times New Roman" w:hAnsi="Arial" w:cs="Arial"/>
                <w:b/>
                <w:bCs/>
                <w:sz w:val="18"/>
                <w:szCs w:val="18"/>
                <w:lang w:eastAsia="es-MX"/>
              </w:rPr>
              <w:t>4</w:t>
            </w:r>
          </w:p>
        </w:tc>
      </w:tr>
      <w:tr w:rsidR="003A31A2" w:rsidRPr="00844062" w:rsidTr="00473F13">
        <w:trPr>
          <w:trHeight w:val="525"/>
        </w:trPr>
        <w:tc>
          <w:tcPr>
            <w:tcW w:w="2416" w:type="dxa"/>
            <w:gridSpan w:val="2"/>
            <w:tcBorders>
              <w:top w:val="nil"/>
              <w:left w:val="single" w:sz="8" w:space="0" w:color="8AB833"/>
              <w:bottom w:val="single" w:sz="8" w:space="0" w:color="8AB833"/>
              <w:right w:val="single" w:sz="8" w:space="0" w:color="8AB833"/>
            </w:tcBorders>
            <w:shd w:val="clear" w:color="000000" w:fill="8AB833"/>
            <w:hideMark/>
          </w:tcPr>
          <w:p w:rsidR="003A31A2" w:rsidRPr="00844062" w:rsidRDefault="003A31A2" w:rsidP="0084406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Asignatura</w:t>
            </w:r>
          </w:p>
        </w:tc>
        <w:tc>
          <w:tcPr>
            <w:tcW w:w="10973" w:type="dxa"/>
            <w:gridSpan w:val="3"/>
            <w:tcBorders>
              <w:top w:val="single" w:sz="8" w:space="0" w:color="8AB833"/>
              <w:left w:val="nil"/>
              <w:bottom w:val="single" w:sz="8" w:space="0" w:color="8AB833"/>
              <w:right w:val="single" w:sz="8" w:space="0" w:color="8AB833"/>
            </w:tcBorders>
            <w:shd w:val="clear" w:color="000000" w:fill="D1E7A8"/>
            <w:hideMark/>
          </w:tcPr>
          <w:p w:rsidR="003A31A2" w:rsidRPr="00844062" w:rsidRDefault="00573C2F" w:rsidP="00844062">
            <w:pPr>
              <w:spacing w:after="0" w:line="240" w:lineRule="auto"/>
              <w:rPr>
                <w:rFonts w:ascii="Arial" w:eastAsia="Times New Roman" w:hAnsi="Arial" w:cs="Arial"/>
                <w:sz w:val="18"/>
                <w:szCs w:val="18"/>
                <w:lang w:eastAsia="es-MX"/>
              </w:rPr>
            </w:pPr>
            <w:r w:rsidRPr="00844062">
              <w:rPr>
                <w:rFonts w:ascii="Arial" w:eastAsia="Times New Roman" w:hAnsi="Arial" w:cs="Arial"/>
                <w:sz w:val="18"/>
                <w:szCs w:val="18"/>
                <w:lang w:eastAsia="es-MX"/>
              </w:rPr>
              <w:t>Costos</w:t>
            </w:r>
          </w:p>
        </w:tc>
        <w:tc>
          <w:tcPr>
            <w:tcW w:w="8623" w:type="dxa"/>
            <w:gridSpan w:val="7"/>
            <w:tcBorders>
              <w:top w:val="single" w:sz="8" w:space="0" w:color="8AB833"/>
              <w:left w:val="nil"/>
              <w:bottom w:val="single" w:sz="8" w:space="0" w:color="8AB833"/>
              <w:right w:val="single" w:sz="8" w:space="0" w:color="8AB833"/>
            </w:tcBorders>
            <w:shd w:val="clear" w:color="000000" w:fill="D1E7A8"/>
            <w:hideMark/>
          </w:tcPr>
          <w:p w:rsidR="003A31A2" w:rsidRPr="00844062" w:rsidRDefault="00D80341" w:rsidP="00844062">
            <w:pPr>
              <w:spacing w:after="0" w:line="240" w:lineRule="auto"/>
              <w:rPr>
                <w:rFonts w:ascii="Arial" w:eastAsia="Times New Roman" w:hAnsi="Arial" w:cs="Arial"/>
                <w:sz w:val="18"/>
                <w:szCs w:val="18"/>
                <w:lang w:eastAsia="es-MX"/>
              </w:rPr>
            </w:pPr>
            <w:r w:rsidRPr="00844062">
              <w:rPr>
                <w:rFonts w:ascii="Arial" w:eastAsia="Times New Roman" w:hAnsi="Arial" w:cs="Arial"/>
                <w:sz w:val="18"/>
                <w:szCs w:val="18"/>
                <w:lang w:eastAsia="es-MX"/>
              </w:rPr>
              <w:t xml:space="preserve">Clave: </w:t>
            </w:r>
            <w:r w:rsidR="008B79A0">
              <w:rPr>
                <w:rFonts w:ascii="Arial" w:eastAsia="Times New Roman" w:hAnsi="Arial" w:cs="Arial"/>
                <w:sz w:val="18"/>
                <w:szCs w:val="18"/>
                <w:lang w:eastAsia="es-MX"/>
              </w:rPr>
              <w:t>2224</w:t>
            </w:r>
          </w:p>
        </w:tc>
        <w:tc>
          <w:tcPr>
            <w:tcW w:w="4460" w:type="dxa"/>
            <w:gridSpan w:val="3"/>
            <w:tcBorders>
              <w:top w:val="nil"/>
              <w:left w:val="nil"/>
              <w:bottom w:val="single" w:sz="8" w:space="0" w:color="8AB833"/>
              <w:right w:val="single" w:sz="8" w:space="0" w:color="8AB833"/>
            </w:tcBorders>
            <w:shd w:val="clear" w:color="000000" w:fill="D1E7A8"/>
            <w:hideMark/>
          </w:tcPr>
          <w:p w:rsidR="003A31A2" w:rsidRPr="00844062" w:rsidRDefault="003A31A2" w:rsidP="00844062">
            <w:pPr>
              <w:spacing w:after="0" w:line="240" w:lineRule="auto"/>
              <w:rPr>
                <w:rFonts w:ascii="Arial" w:eastAsia="Times New Roman" w:hAnsi="Arial" w:cs="Arial"/>
                <w:sz w:val="18"/>
                <w:szCs w:val="18"/>
                <w:lang w:eastAsia="es-MX"/>
              </w:rPr>
            </w:pPr>
            <w:r w:rsidRPr="00844062">
              <w:rPr>
                <w:rFonts w:ascii="Arial" w:eastAsia="Times New Roman" w:hAnsi="Arial" w:cs="Arial"/>
                <w:sz w:val="18"/>
                <w:szCs w:val="18"/>
                <w:lang w:eastAsia="es-MX"/>
              </w:rPr>
              <w:t>Modalidad: Distancia</w:t>
            </w:r>
          </w:p>
        </w:tc>
      </w:tr>
      <w:tr w:rsidR="004A47C0" w:rsidRPr="00844062" w:rsidTr="00473F13">
        <w:trPr>
          <w:trHeight w:val="378"/>
        </w:trPr>
        <w:tc>
          <w:tcPr>
            <w:tcW w:w="2416" w:type="dxa"/>
            <w:gridSpan w:val="2"/>
            <w:tcBorders>
              <w:top w:val="nil"/>
              <w:left w:val="single" w:sz="8" w:space="0" w:color="8AB833"/>
              <w:bottom w:val="single" w:sz="8" w:space="0" w:color="8AB833"/>
              <w:right w:val="single" w:sz="8" w:space="0" w:color="8AB833"/>
            </w:tcBorders>
            <w:shd w:val="clear" w:color="000000" w:fill="8AB833"/>
            <w:hideMark/>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Objetivo general</w:t>
            </w:r>
          </w:p>
        </w:tc>
        <w:tc>
          <w:tcPr>
            <w:tcW w:w="10973" w:type="dxa"/>
            <w:gridSpan w:val="3"/>
            <w:vMerge w:val="restart"/>
            <w:tcBorders>
              <w:top w:val="nil"/>
              <w:left w:val="nil"/>
              <w:right w:val="single" w:sz="8" w:space="0" w:color="8AB833"/>
            </w:tcBorders>
            <w:shd w:val="clear" w:color="000000" w:fill="D1E7A8"/>
            <w:hideMark/>
          </w:tcPr>
          <w:p w:rsidR="00473F13" w:rsidRPr="00844062" w:rsidRDefault="00473F13" w:rsidP="00473F13">
            <w:pPr>
              <w:spacing w:after="0" w:line="240" w:lineRule="auto"/>
              <w:rPr>
                <w:rFonts w:ascii="Arial" w:eastAsia="Times New Roman" w:hAnsi="Arial" w:cs="Arial"/>
                <w:sz w:val="18"/>
                <w:szCs w:val="18"/>
                <w:lang w:eastAsia="es-MX"/>
              </w:rPr>
            </w:pPr>
            <w:r>
              <w:rPr>
                <w:rFonts w:ascii="Arial Narrow" w:eastAsia="Arial Narrow" w:hAnsi="Arial Narrow" w:cs="Arial Narrow"/>
              </w:rPr>
              <w:t>Al finalizar el curso, el alumnado analizará los elementos del costo, así como los costos operacionales que forman parte de la hoja unitaria de costos. Para así determinar los elementos que integran el estado de costo de producción y ventas de una entidad, así mismo aplicará herramientas de análisis y control de los procesos con base en los costos para la planeación estratégica y toma de decisiones en una entidad</w:t>
            </w:r>
          </w:p>
        </w:tc>
        <w:tc>
          <w:tcPr>
            <w:tcW w:w="749" w:type="dxa"/>
            <w:vMerge w:val="restart"/>
            <w:tcBorders>
              <w:top w:val="nil"/>
              <w:left w:val="nil"/>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sz w:val="18"/>
                <w:szCs w:val="18"/>
                <w:lang w:eastAsia="es-MX"/>
              </w:rPr>
            </w:pPr>
            <w:r>
              <w:rPr>
                <w:rFonts w:ascii="Arial" w:eastAsia="Times New Roman" w:hAnsi="Arial" w:cs="Arial"/>
                <w:b/>
                <w:sz w:val="18"/>
                <w:szCs w:val="18"/>
                <w:lang w:eastAsia="es-MX"/>
              </w:rPr>
              <w:t>Horas</w:t>
            </w:r>
          </w:p>
        </w:tc>
        <w:tc>
          <w:tcPr>
            <w:tcW w:w="931" w:type="dxa"/>
            <w:vMerge w:val="restart"/>
            <w:tcBorders>
              <w:top w:val="nil"/>
              <w:left w:val="nil"/>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sz w:val="18"/>
                <w:szCs w:val="18"/>
                <w:lang w:eastAsia="es-MX"/>
              </w:rPr>
            </w:pPr>
            <w:proofErr w:type="gramStart"/>
            <w:r w:rsidRPr="00844062">
              <w:rPr>
                <w:rFonts w:ascii="Arial" w:eastAsia="Times New Roman" w:hAnsi="Arial" w:cs="Arial"/>
                <w:b/>
                <w:sz w:val="18"/>
                <w:szCs w:val="18"/>
                <w:lang w:eastAsia="es-MX"/>
              </w:rPr>
              <w:t>Total</w:t>
            </w:r>
            <w:proofErr w:type="gramEnd"/>
            <w:r w:rsidRPr="00844062">
              <w:rPr>
                <w:rFonts w:ascii="Arial" w:eastAsia="Times New Roman" w:hAnsi="Arial" w:cs="Arial"/>
                <w:b/>
                <w:sz w:val="18"/>
                <w:szCs w:val="18"/>
                <w:lang w:eastAsia="es-MX"/>
              </w:rPr>
              <w:t xml:space="preserve"> de reactivos</w:t>
            </w:r>
          </w:p>
        </w:tc>
        <w:tc>
          <w:tcPr>
            <w:tcW w:w="4958" w:type="dxa"/>
            <w:gridSpan w:val="3"/>
            <w:tcBorders>
              <w:top w:val="nil"/>
              <w:left w:val="nil"/>
              <w:bottom w:val="single" w:sz="8" w:space="0" w:color="8AB833"/>
              <w:right w:val="single" w:sz="8" w:space="0" w:color="8AB833"/>
            </w:tcBorders>
            <w:shd w:val="clear" w:color="000000" w:fill="D1E7A8"/>
            <w:hideMark/>
          </w:tcPr>
          <w:p w:rsidR="00473F13" w:rsidRPr="00844062" w:rsidRDefault="00473F13" w:rsidP="00473F13">
            <w:pPr>
              <w:spacing w:after="0" w:line="240" w:lineRule="auto"/>
              <w:jc w:val="center"/>
              <w:rPr>
                <w:rFonts w:ascii="Arial" w:eastAsia="Times New Roman" w:hAnsi="Arial" w:cs="Arial"/>
                <w:b/>
                <w:sz w:val="18"/>
                <w:szCs w:val="18"/>
                <w:lang w:eastAsia="es-MX"/>
              </w:rPr>
            </w:pPr>
            <w:r w:rsidRPr="00844062">
              <w:rPr>
                <w:rFonts w:ascii="Arial" w:eastAsia="Times New Roman" w:hAnsi="Arial" w:cs="Arial"/>
                <w:b/>
                <w:color w:val="FF0000"/>
                <w:sz w:val="18"/>
                <w:szCs w:val="18"/>
                <w:lang w:eastAsia="es-MX"/>
              </w:rPr>
              <w:t>Reactivos para examen</w:t>
            </w:r>
          </w:p>
        </w:tc>
        <w:tc>
          <w:tcPr>
            <w:tcW w:w="1985" w:type="dxa"/>
            <w:gridSpan w:val="2"/>
            <w:tcBorders>
              <w:top w:val="nil"/>
              <w:left w:val="nil"/>
              <w:bottom w:val="single" w:sz="8" w:space="0" w:color="8AB833"/>
              <w:right w:val="single" w:sz="8" w:space="0" w:color="8AB833"/>
            </w:tcBorders>
            <w:shd w:val="clear" w:color="000000" w:fill="D1E7A8"/>
            <w:hideMark/>
          </w:tcPr>
          <w:p w:rsidR="00473F13" w:rsidRPr="00844062" w:rsidRDefault="00473F13" w:rsidP="00473F13">
            <w:pPr>
              <w:spacing w:after="0" w:line="240" w:lineRule="auto"/>
              <w:jc w:val="center"/>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w:t>
            </w:r>
            <w:r w:rsidRPr="00844062">
              <w:rPr>
                <w:rFonts w:ascii="Arial" w:eastAsia="Times New Roman" w:hAnsi="Arial" w:cs="Arial"/>
                <w:b/>
                <w:bCs/>
                <w:sz w:val="18"/>
                <w:szCs w:val="18"/>
                <w:lang w:eastAsia="es-MX"/>
              </w:rPr>
              <w:br/>
              <w:t>1</w:t>
            </w:r>
          </w:p>
        </w:tc>
        <w:tc>
          <w:tcPr>
            <w:tcW w:w="1842" w:type="dxa"/>
            <w:tcBorders>
              <w:top w:val="nil"/>
              <w:left w:val="nil"/>
              <w:bottom w:val="single" w:sz="8" w:space="0" w:color="8AB833"/>
              <w:right w:val="single" w:sz="8" w:space="0" w:color="8AB833"/>
            </w:tcBorders>
            <w:shd w:val="clear" w:color="000000" w:fill="D1E7A8"/>
            <w:hideMark/>
          </w:tcPr>
          <w:p w:rsidR="00473F13" w:rsidRPr="00844062" w:rsidRDefault="00473F13" w:rsidP="00473F13">
            <w:pPr>
              <w:spacing w:after="0" w:line="240" w:lineRule="auto"/>
              <w:jc w:val="center"/>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w:t>
            </w:r>
            <w:r w:rsidRPr="00844062">
              <w:rPr>
                <w:rFonts w:ascii="Arial" w:eastAsia="Times New Roman" w:hAnsi="Arial" w:cs="Arial"/>
                <w:b/>
                <w:bCs/>
                <w:sz w:val="18"/>
                <w:szCs w:val="18"/>
                <w:lang w:eastAsia="es-MX"/>
              </w:rPr>
              <w:br/>
              <w:t>2</w:t>
            </w:r>
          </w:p>
        </w:tc>
        <w:tc>
          <w:tcPr>
            <w:tcW w:w="2618" w:type="dxa"/>
            <w:gridSpan w:val="2"/>
            <w:tcBorders>
              <w:top w:val="nil"/>
              <w:left w:val="nil"/>
              <w:bottom w:val="single" w:sz="8" w:space="0" w:color="8AB833"/>
              <w:right w:val="single" w:sz="8" w:space="0" w:color="8AB833"/>
            </w:tcBorders>
            <w:shd w:val="clear" w:color="000000" w:fill="D1E7A8"/>
            <w:hideMark/>
          </w:tcPr>
          <w:p w:rsidR="00473F13" w:rsidRPr="00844062" w:rsidRDefault="00473F13" w:rsidP="00473F13">
            <w:pPr>
              <w:spacing w:after="0" w:line="240" w:lineRule="auto"/>
              <w:jc w:val="center"/>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w:t>
            </w:r>
            <w:r w:rsidRPr="00844062">
              <w:rPr>
                <w:rFonts w:ascii="Arial" w:eastAsia="Times New Roman" w:hAnsi="Arial" w:cs="Arial"/>
                <w:b/>
                <w:bCs/>
                <w:sz w:val="18"/>
                <w:szCs w:val="18"/>
                <w:lang w:eastAsia="es-MX"/>
              </w:rPr>
              <w:br/>
              <w:t>3</w:t>
            </w:r>
          </w:p>
        </w:tc>
      </w:tr>
      <w:tr w:rsidR="004A47C0" w:rsidRPr="00844062" w:rsidTr="00473F13">
        <w:trPr>
          <w:trHeight w:val="337"/>
        </w:trPr>
        <w:tc>
          <w:tcPr>
            <w:tcW w:w="2416" w:type="dxa"/>
            <w:gridSpan w:val="2"/>
            <w:tcBorders>
              <w:top w:val="nil"/>
              <w:left w:val="single" w:sz="8" w:space="0" w:color="8AB833"/>
              <w:bottom w:val="single" w:sz="8" w:space="0" w:color="8AB833"/>
              <w:right w:val="single" w:sz="8" w:space="0" w:color="8AB833"/>
            </w:tcBorders>
            <w:shd w:val="clear" w:color="000000" w:fill="8AB833"/>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vMerge/>
            <w:tcBorders>
              <w:left w:val="nil"/>
              <w:bottom w:val="single" w:sz="8" w:space="0" w:color="8AB833"/>
              <w:right w:val="single" w:sz="8" w:space="0" w:color="8AB833"/>
            </w:tcBorders>
            <w:shd w:val="clear" w:color="000000" w:fill="D1E7A8"/>
          </w:tcPr>
          <w:p w:rsidR="00473F13" w:rsidRPr="00844062" w:rsidRDefault="00473F13" w:rsidP="00473F13">
            <w:pPr>
              <w:spacing w:after="0" w:line="240" w:lineRule="auto"/>
              <w:rPr>
                <w:rFonts w:ascii="Arial" w:eastAsia="Times New Roman" w:hAnsi="Arial" w:cs="Arial"/>
                <w:sz w:val="18"/>
                <w:szCs w:val="18"/>
                <w:lang w:eastAsia="es-MX"/>
              </w:rPr>
            </w:pPr>
          </w:p>
        </w:tc>
        <w:tc>
          <w:tcPr>
            <w:tcW w:w="749" w:type="dxa"/>
            <w:vMerge/>
            <w:tcBorders>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931" w:type="dxa"/>
            <w:vMerge/>
            <w:tcBorders>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8" w:space="0" w:color="8AB833"/>
              <w:left w:val="nil"/>
              <w:bottom w:val="single" w:sz="6" w:space="0" w:color="8AB833"/>
              <w:right w:val="single" w:sz="6"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color w:val="1F3864" w:themeColor="accent1" w:themeShade="80"/>
                <w:sz w:val="18"/>
                <w:szCs w:val="18"/>
                <w:lang w:eastAsia="es-MX"/>
              </w:rPr>
            </w:pPr>
            <w:r w:rsidRPr="00844062">
              <w:rPr>
                <w:rFonts w:ascii="Arial" w:eastAsia="Times New Roman" w:hAnsi="Arial" w:cs="Arial"/>
                <w:b/>
                <w:color w:val="1F3864" w:themeColor="accent1" w:themeShade="80"/>
                <w:sz w:val="18"/>
                <w:szCs w:val="18"/>
                <w:lang w:eastAsia="es-MX"/>
              </w:rPr>
              <w:t>N-1</w:t>
            </w:r>
          </w:p>
        </w:tc>
        <w:tc>
          <w:tcPr>
            <w:tcW w:w="1559" w:type="dxa"/>
            <w:tcBorders>
              <w:top w:val="single" w:sz="8" w:space="0" w:color="8AB833"/>
              <w:left w:val="single" w:sz="6" w:space="0" w:color="8AB833"/>
              <w:bottom w:val="single" w:sz="6" w:space="0" w:color="8AB833"/>
              <w:right w:val="single" w:sz="6"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color w:val="1F3864" w:themeColor="accent1" w:themeShade="80"/>
                <w:sz w:val="18"/>
                <w:szCs w:val="18"/>
                <w:lang w:eastAsia="es-MX"/>
              </w:rPr>
            </w:pPr>
            <w:r w:rsidRPr="00844062">
              <w:rPr>
                <w:rFonts w:ascii="Arial" w:eastAsia="Times New Roman" w:hAnsi="Arial" w:cs="Arial"/>
                <w:b/>
                <w:color w:val="1F3864" w:themeColor="accent1" w:themeShade="80"/>
                <w:sz w:val="18"/>
                <w:szCs w:val="18"/>
                <w:lang w:eastAsia="es-MX"/>
              </w:rPr>
              <w:t>N-2</w:t>
            </w:r>
          </w:p>
        </w:tc>
        <w:tc>
          <w:tcPr>
            <w:tcW w:w="1702" w:type="dxa"/>
            <w:tcBorders>
              <w:top w:val="single" w:sz="8" w:space="0" w:color="8AB833"/>
              <w:left w:val="single" w:sz="6" w:space="0" w:color="8AB833"/>
              <w:bottom w:val="single" w:sz="6"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color w:val="1F3864" w:themeColor="accent1" w:themeShade="80"/>
                <w:sz w:val="18"/>
                <w:szCs w:val="18"/>
                <w:lang w:eastAsia="es-MX"/>
              </w:rPr>
            </w:pPr>
            <w:r w:rsidRPr="00844062">
              <w:rPr>
                <w:rFonts w:ascii="Arial" w:eastAsia="Times New Roman" w:hAnsi="Arial" w:cs="Arial"/>
                <w:b/>
                <w:color w:val="1F3864" w:themeColor="accent1" w:themeShade="80"/>
                <w:sz w:val="18"/>
                <w:szCs w:val="18"/>
                <w:lang w:eastAsia="es-MX"/>
              </w:rPr>
              <w:t>N-3</w:t>
            </w:r>
          </w:p>
        </w:tc>
        <w:tc>
          <w:tcPr>
            <w:tcW w:w="1985" w:type="dxa"/>
            <w:gridSpan w:val="2"/>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bCs/>
                <w:sz w:val="18"/>
                <w:szCs w:val="18"/>
                <w:lang w:eastAsia="es-MX"/>
              </w:rPr>
            </w:pPr>
          </w:p>
        </w:tc>
        <w:tc>
          <w:tcPr>
            <w:tcW w:w="1842" w:type="dxa"/>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bCs/>
                <w:sz w:val="18"/>
                <w:szCs w:val="18"/>
                <w:lang w:eastAsia="es-MX"/>
              </w:rPr>
            </w:pPr>
          </w:p>
        </w:tc>
        <w:tc>
          <w:tcPr>
            <w:tcW w:w="2618" w:type="dxa"/>
            <w:gridSpan w:val="2"/>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b/>
                <w:bCs/>
                <w:sz w:val="18"/>
                <w:szCs w:val="18"/>
                <w:lang w:eastAsia="es-MX"/>
              </w:rPr>
            </w:pPr>
          </w:p>
        </w:tc>
      </w:tr>
      <w:tr w:rsidR="004A47C0" w:rsidRPr="00844062" w:rsidTr="00473F13">
        <w:trPr>
          <w:trHeight w:val="412"/>
        </w:trPr>
        <w:tc>
          <w:tcPr>
            <w:tcW w:w="2416" w:type="dxa"/>
            <w:gridSpan w:val="2"/>
            <w:vMerge w:val="restart"/>
            <w:tcBorders>
              <w:top w:val="nil"/>
              <w:left w:val="single" w:sz="8" w:space="0" w:color="8AB833"/>
              <w:right w:val="single" w:sz="8" w:space="0" w:color="8AB833"/>
            </w:tcBorders>
            <w:shd w:val="clear" w:color="000000" w:fill="8AB833"/>
            <w:hideMark/>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Unidades</w:t>
            </w:r>
          </w:p>
        </w:tc>
        <w:tc>
          <w:tcPr>
            <w:tcW w:w="10973" w:type="dxa"/>
            <w:gridSpan w:val="3"/>
            <w:tcBorders>
              <w:top w:val="nil"/>
              <w:left w:val="nil"/>
              <w:bottom w:val="single" w:sz="8" w:space="0" w:color="8AB833"/>
              <w:right w:val="single" w:sz="8" w:space="0" w:color="8AB833"/>
            </w:tcBorders>
            <w:shd w:val="clear" w:color="000000" w:fill="E8F3D3"/>
            <w:hideMark/>
          </w:tcPr>
          <w:p w:rsidR="00473F13" w:rsidRPr="008B79A0" w:rsidRDefault="00473F13" w:rsidP="00473F13">
            <w:pPr>
              <w:spacing w:before="120" w:after="0"/>
              <w:rPr>
                <w:rFonts w:ascii="Arial" w:eastAsia="Arial Narrow" w:hAnsi="Arial" w:cs="Arial"/>
                <w:sz w:val="18"/>
              </w:rPr>
            </w:pPr>
            <w:r>
              <w:rPr>
                <w:rFonts w:ascii="Arial" w:eastAsia="Arial Narrow" w:hAnsi="Arial" w:cs="Arial"/>
                <w:sz w:val="18"/>
              </w:rPr>
              <w:t xml:space="preserve">1. </w:t>
            </w:r>
            <w:r w:rsidRPr="008B79A0">
              <w:rPr>
                <w:rFonts w:ascii="Arial" w:eastAsia="Arial Narrow" w:hAnsi="Arial" w:cs="Arial"/>
                <w:sz w:val="18"/>
              </w:rPr>
              <w:t>Naturaleza, conceptos y clasificación de costos</w:t>
            </w:r>
          </w:p>
        </w:tc>
        <w:tc>
          <w:tcPr>
            <w:tcW w:w="749" w:type="dxa"/>
            <w:tcBorders>
              <w:top w:val="nil"/>
              <w:left w:val="nil"/>
              <w:bottom w:val="single" w:sz="8" w:space="0" w:color="8AB833"/>
              <w:right w:val="single" w:sz="8" w:space="0" w:color="8AB833"/>
            </w:tcBorders>
            <w:shd w:val="clear" w:color="000000" w:fill="E8F3D3"/>
            <w:vAlign w:val="center"/>
          </w:tcPr>
          <w:p w:rsidR="00473F13" w:rsidRDefault="00473F13" w:rsidP="00473F13">
            <w:pPr>
              <w:spacing w:after="0"/>
              <w:jc w:val="center"/>
              <w:rPr>
                <w:rFonts w:ascii="Arial Narrow" w:eastAsia="Arial Narrow" w:hAnsi="Arial Narrow" w:cs="Arial Narrow"/>
              </w:rPr>
            </w:pPr>
            <w:r>
              <w:rPr>
                <w:rFonts w:ascii="Arial Narrow" w:eastAsia="Arial Narrow" w:hAnsi="Arial Narrow" w:cs="Arial Narrow"/>
              </w:rPr>
              <w:t>4</w:t>
            </w:r>
          </w:p>
        </w:tc>
        <w:tc>
          <w:tcPr>
            <w:tcW w:w="931" w:type="dxa"/>
            <w:tcBorders>
              <w:top w:val="nil"/>
              <w:left w:val="nil"/>
              <w:bottom w:val="single" w:sz="8" w:space="0" w:color="8AB833"/>
              <w:right w:val="single" w:sz="8" w:space="0" w:color="8AB833"/>
            </w:tcBorders>
            <w:shd w:val="clear" w:color="000000" w:fill="E8F3D3"/>
          </w:tcPr>
          <w:p w:rsidR="00473F13" w:rsidRPr="00844062" w:rsidRDefault="00473F13" w:rsidP="00473F13">
            <w:pPr>
              <w:spacing w:after="0" w:line="240" w:lineRule="auto"/>
              <w:jc w:val="center"/>
              <w:rPr>
                <w:rFonts w:ascii="Arial" w:eastAsia="Times New Roman" w:hAnsi="Arial" w:cs="Arial"/>
                <w:sz w:val="18"/>
                <w:szCs w:val="18"/>
                <w:lang w:eastAsia="es-MX"/>
              </w:rPr>
            </w:pPr>
            <w:bookmarkStart w:id="0" w:name="_GoBack"/>
            <w:bookmarkEnd w:id="0"/>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9</w:t>
            </w:r>
          </w:p>
        </w:tc>
        <w:tc>
          <w:tcPr>
            <w:tcW w:w="1842" w:type="dxa"/>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22</w:t>
            </w:r>
          </w:p>
        </w:tc>
        <w:tc>
          <w:tcPr>
            <w:tcW w:w="2618" w:type="dxa"/>
            <w:gridSpan w:val="2"/>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r>
      <w:tr w:rsidR="004A47C0" w:rsidRPr="00844062" w:rsidTr="00473F13">
        <w:trPr>
          <w:trHeight w:val="315"/>
        </w:trPr>
        <w:tc>
          <w:tcPr>
            <w:tcW w:w="2416" w:type="dxa"/>
            <w:gridSpan w:val="2"/>
            <w:vMerge/>
            <w:tcBorders>
              <w:left w:val="single" w:sz="8" w:space="0" w:color="8AB833"/>
              <w:right w:val="single" w:sz="8" w:space="0" w:color="8AB833"/>
            </w:tcBorders>
            <w:hideMark/>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000000" w:fill="D1E7A8"/>
            <w:hideMark/>
          </w:tcPr>
          <w:p w:rsidR="00473F13" w:rsidRPr="008B79A0" w:rsidRDefault="00473F13" w:rsidP="00473F13">
            <w:pPr>
              <w:spacing w:before="120" w:after="0"/>
              <w:rPr>
                <w:rFonts w:ascii="Arial" w:eastAsia="Arial Narrow" w:hAnsi="Arial" w:cs="Arial"/>
                <w:sz w:val="18"/>
              </w:rPr>
            </w:pPr>
            <w:r>
              <w:rPr>
                <w:rFonts w:ascii="Arial" w:eastAsia="Arial Narrow" w:hAnsi="Arial" w:cs="Arial"/>
                <w:sz w:val="18"/>
              </w:rPr>
              <w:t xml:space="preserve">2. </w:t>
            </w:r>
            <w:r w:rsidRPr="008B79A0">
              <w:rPr>
                <w:rFonts w:ascii="Arial" w:eastAsia="Arial Narrow" w:hAnsi="Arial" w:cs="Arial"/>
                <w:sz w:val="18"/>
              </w:rPr>
              <w:t>Generación de información, base de los costos</w:t>
            </w:r>
          </w:p>
        </w:tc>
        <w:tc>
          <w:tcPr>
            <w:tcW w:w="749" w:type="dxa"/>
            <w:tcBorders>
              <w:top w:val="nil"/>
              <w:left w:val="nil"/>
              <w:bottom w:val="single" w:sz="8" w:space="0" w:color="8AB833"/>
              <w:right w:val="single" w:sz="8" w:space="0" w:color="8AB833"/>
            </w:tcBorders>
            <w:shd w:val="clear" w:color="000000" w:fill="D1E7A8"/>
            <w:vAlign w:val="center"/>
          </w:tcPr>
          <w:p w:rsidR="00473F13" w:rsidRDefault="00473F13" w:rsidP="00473F13">
            <w:pPr>
              <w:spacing w:after="0"/>
              <w:jc w:val="center"/>
              <w:rPr>
                <w:rFonts w:ascii="Arial Narrow" w:eastAsia="Arial Narrow" w:hAnsi="Arial Narrow" w:cs="Arial Narrow"/>
              </w:rPr>
            </w:pPr>
            <w:r>
              <w:rPr>
                <w:rFonts w:ascii="Arial Narrow" w:eastAsia="Arial Narrow" w:hAnsi="Arial Narrow" w:cs="Arial Narrow"/>
              </w:rPr>
              <w:t>4</w:t>
            </w:r>
          </w:p>
        </w:tc>
        <w:tc>
          <w:tcPr>
            <w:tcW w:w="931" w:type="dxa"/>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842" w:type="dxa"/>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2618"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A47C0" w:rsidRPr="00844062" w:rsidTr="00473F13">
        <w:trPr>
          <w:trHeight w:val="315"/>
        </w:trPr>
        <w:tc>
          <w:tcPr>
            <w:tcW w:w="2416" w:type="dxa"/>
            <w:gridSpan w:val="2"/>
            <w:vMerge/>
            <w:tcBorders>
              <w:left w:val="single" w:sz="8" w:space="0" w:color="8AB833"/>
              <w:right w:val="single" w:sz="8" w:space="0" w:color="8AB833"/>
            </w:tcBorders>
            <w:hideMark/>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000000" w:fill="E8F3D3"/>
            <w:hideMark/>
          </w:tcPr>
          <w:p w:rsidR="00473F13" w:rsidRPr="008B79A0" w:rsidRDefault="00473F13" w:rsidP="00473F13">
            <w:pPr>
              <w:spacing w:before="120" w:after="0"/>
              <w:rPr>
                <w:rFonts w:ascii="Arial" w:eastAsia="Arial Narrow" w:hAnsi="Arial" w:cs="Arial"/>
                <w:sz w:val="18"/>
              </w:rPr>
            </w:pPr>
            <w:r>
              <w:rPr>
                <w:rFonts w:ascii="Arial" w:eastAsia="Arial Narrow" w:hAnsi="Arial" w:cs="Arial"/>
                <w:sz w:val="18"/>
              </w:rPr>
              <w:t xml:space="preserve">3. </w:t>
            </w:r>
            <w:r w:rsidRPr="008B79A0">
              <w:rPr>
                <w:rFonts w:ascii="Arial" w:eastAsia="Arial Narrow" w:hAnsi="Arial" w:cs="Arial"/>
                <w:sz w:val="18"/>
              </w:rPr>
              <w:t>Elementos del Costo</w:t>
            </w:r>
          </w:p>
        </w:tc>
        <w:tc>
          <w:tcPr>
            <w:tcW w:w="749" w:type="dxa"/>
            <w:tcBorders>
              <w:top w:val="nil"/>
              <w:left w:val="nil"/>
              <w:bottom w:val="single" w:sz="8" w:space="0" w:color="8AB833"/>
              <w:right w:val="single" w:sz="8" w:space="0" w:color="8AB833"/>
            </w:tcBorders>
            <w:shd w:val="clear" w:color="000000" w:fill="E8F3D3"/>
            <w:vAlign w:val="center"/>
          </w:tcPr>
          <w:p w:rsidR="00473F13" w:rsidRDefault="00473F13" w:rsidP="00473F13">
            <w:pPr>
              <w:spacing w:after="0"/>
              <w:jc w:val="center"/>
              <w:rPr>
                <w:rFonts w:ascii="Arial Narrow" w:eastAsia="Arial Narrow" w:hAnsi="Arial Narrow" w:cs="Arial Narrow"/>
              </w:rPr>
            </w:pPr>
            <w:r>
              <w:rPr>
                <w:rFonts w:ascii="Arial Narrow" w:eastAsia="Arial Narrow" w:hAnsi="Arial Narrow" w:cs="Arial Narrow"/>
              </w:rPr>
              <w:t>6</w:t>
            </w:r>
          </w:p>
        </w:tc>
        <w:tc>
          <w:tcPr>
            <w:tcW w:w="931" w:type="dxa"/>
            <w:tcBorders>
              <w:top w:val="nil"/>
              <w:left w:val="nil"/>
              <w:bottom w:val="single" w:sz="8" w:space="0" w:color="8AB833"/>
              <w:right w:val="single" w:sz="8" w:space="0" w:color="8AB833"/>
            </w:tcBorders>
            <w:shd w:val="clear" w:color="000000" w:fill="E8F3D3"/>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8</w:t>
            </w:r>
          </w:p>
        </w:tc>
        <w:tc>
          <w:tcPr>
            <w:tcW w:w="1842" w:type="dxa"/>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w:t>
            </w:r>
          </w:p>
        </w:tc>
        <w:tc>
          <w:tcPr>
            <w:tcW w:w="2618" w:type="dxa"/>
            <w:gridSpan w:val="2"/>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11</w:t>
            </w:r>
          </w:p>
        </w:tc>
      </w:tr>
      <w:tr w:rsidR="004A47C0" w:rsidRPr="00844062" w:rsidTr="00473F13">
        <w:trPr>
          <w:trHeight w:val="315"/>
        </w:trPr>
        <w:tc>
          <w:tcPr>
            <w:tcW w:w="2416" w:type="dxa"/>
            <w:gridSpan w:val="2"/>
            <w:vMerge/>
            <w:tcBorders>
              <w:left w:val="single" w:sz="8" w:space="0" w:color="8AB833"/>
              <w:right w:val="single" w:sz="8" w:space="0" w:color="8AB833"/>
            </w:tcBorders>
            <w:hideMark/>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000000" w:fill="D1E7A8"/>
            <w:hideMark/>
          </w:tcPr>
          <w:p w:rsidR="00473F13" w:rsidRPr="008B79A0" w:rsidRDefault="00473F13" w:rsidP="00473F13">
            <w:pPr>
              <w:spacing w:before="120" w:after="0"/>
              <w:rPr>
                <w:rFonts w:ascii="Arial" w:eastAsia="Arial Narrow" w:hAnsi="Arial" w:cs="Arial"/>
                <w:sz w:val="18"/>
              </w:rPr>
            </w:pPr>
            <w:r>
              <w:rPr>
                <w:rFonts w:ascii="Arial" w:eastAsia="Arial Narrow" w:hAnsi="Arial" w:cs="Arial"/>
                <w:sz w:val="18"/>
              </w:rPr>
              <w:t xml:space="preserve">4. </w:t>
            </w:r>
            <w:r w:rsidRPr="008B79A0">
              <w:rPr>
                <w:rFonts w:ascii="Arial" w:eastAsia="Arial Narrow" w:hAnsi="Arial" w:cs="Arial"/>
                <w:sz w:val="18"/>
              </w:rPr>
              <w:t>Gastos de operación</w:t>
            </w:r>
          </w:p>
        </w:tc>
        <w:tc>
          <w:tcPr>
            <w:tcW w:w="749" w:type="dxa"/>
            <w:tcBorders>
              <w:top w:val="nil"/>
              <w:left w:val="nil"/>
              <w:bottom w:val="single" w:sz="8" w:space="0" w:color="8AB833"/>
              <w:right w:val="single" w:sz="8" w:space="0" w:color="8AB833"/>
            </w:tcBorders>
            <w:shd w:val="clear" w:color="000000" w:fill="D1E7A8"/>
            <w:vAlign w:val="center"/>
          </w:tcPr>
          <w:p w:rsidR="00473F13" w:rsidRDefault="00473F13" w:rsidP="00473F13">
            <w:pPr>
              <w:spacing w:after="0"/>
              <w:jc w:val="center"/>
              <w:rPr>
                <w:rFonts w:ascii="Arial Narrow" w:eastAsia="Arial Narrow" w:hAnsi="Arial Narrow" w:cs="Arial Narrow"/>
              </w:rPr>
            </w:pPr>
            <w:r>
              <w:rPr>
                <w:rFonts w:ascii="Arial Narrow" w:eastAsia="Arial Narrow" w:hAnsi="Arial Narrow" w:cs="Arial Narrow"/>
              </w:rPr>
              <w:t>6</w:t>
            </w:r>
          </w:p>
        </w:tc>
        <w:tc>
          <w:tcPr>
            <w:tcW w:w="931" w:type="dxa"/>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1842" w:type="dxa"/>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7</w:t>
            </w:r>
          </w:p>
        </w:tc>
        <w:tc>
          <w:tcPr>
            <w:tcW w:w="2618"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r>
      <w:tr w:rsidR="004A47C0" w:rsidRPr="00844062" w:rsidTr="00473F13">
        <w:trPr>
          <w:trHeight w:val="315"/>
        </w:trPr>
        <w:tc>
          <w:tcPr>
            <w:tcW w:w="2416" w:type="dxa"/>
            <w:gridSpan w:val="2"/>
            <w:vMerge/>
            <w:tcBorders>
              <w:left w:val="single" w:sz="8" w:space="0" w:color="8AB833"/>
              <w:right w:val="single" w:sz="8" w:space="0" w:color="8AB833"/>
            </w:tcBorders>
            <w:hideMark/>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auto" w:fill="E2EFD9" w:themeFill="accent6" w:themeFillTint="33"/>
            <w:hideMark/>
          </w:tcPr>
          <w:p w:rsidR="00473F13" w:rsidRPr="008B79A0" w:rsidRDefault="00473F13" w:rsidP="00473F13">
            <w:pPr>
              <w:spacing w:before="120" w:after="0"/>
              <w:rPr>
                <w:rFonts w:ascii="Arial" w:eastAsia="Arial Narrow" w:hAnsi="Arial" w:cs="Arial"/>
                <w:sz w:val="18"/>
              </w:rPr>
            </w:pPr>
            <w:r>
              <w:rPr>
                <w:rFonts w:ascii="Arial" w:eastAsia="Arial Narrow" w:hAnsi="Arial" w:cs="Arial"/>
                <w:sz w:val="18"/>
              </w:rPr>
              <w:t xml:space="preserve">5. </w:t>
            </w:r>
            <w:r w:rsidRPr="008B79A0">
              <w:rPr>
                <w:rFonts w:ascii="Arial" w:eastAsia="Arial Narrow" w:hAnsi="Arial" w:cs="Arial"/>
                <w:sz w:val="18"/>
              </w:rPr>
              <w:t>Integración de la hoja de costos unitaria</w:t>
            </w:r>
          </w:p>
        </w:tc>
        <w:tc>
          <w:tcPr>
            <w:tcW w:w="749" w:type="dxa"/>
            <w:tcBorders>
              <w:top w:val="nil"/>
              <w:left w:val="nil"/>
              <w:bottom w:val="single" w:sz="8" w:space="0" w:color="8AB833"/>
              <w:right w:val="single" w:sz="8" w:space="0" w:color="8AB833"/>
            </w:tcBorders>
            <w:shd w:val="clear" w:color="000000" w:fill="E8F3D3"/>
            <w:vAlign w:val="center"/>
          </w:tcPr>
          <w:p w:rsidR="00473F13" w:rsidRDefault="00473F13" w:rsidP="00473F13">
            <w:pPr>
              <w:spacing w:after="0"/>
              <w:jc w:val="center"/>
              <w:rPr>
                <w:rFonts w:ascii="Arial Narrow" w:eastAsia="Arial Narrow" w:hAnsi="Arial Narrow" w:cs="Arial Narrow"/>
              </w:rPr>
            </w:pPr>
            <w:r>
              <w:rPr>
                <w:rFonts w:ascii="Arial Narrow" w:eastAsia="Arial Narrow" w:hAnsi="Arial Narrow" w:cs="Arial Narrow"/>
              </w:rPr>
              <w:t>4</w:t>
            </w:r>
          </w:p>
        </w:tc>
        <w:tc>
          <w:tcPr>
            <w:tcW w:w="931" w:type="dxa"/>
            <w:tcBorders>
              <w:top w:val="nil"/>
              <w:left w:val="nil"/>
              <w:bottom w:val="single" w:sz="8" w:space="0" w:color="8AB833"/>
              <w:right w:val="single" w:sz="8" w:space="0" w:color="8AB833"/>
            </w:tcBorders>
            <w:shd w:val="clear" w:color="000000" w:fill="E8F3D3"/>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1842" w:type="dxa"/>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2618" w:type="dxa"/>
            <w:gridSpan w:val="2"/>
            <w:tcBorders>
              <w:top w:val="nil"/>
              <w:left w:val="nil"/>
              <w:bottom w:val="single" w:sz="8" w:space="0" w:color="8AB833"/>
              <w:right w:val="single" w:sz="8" w:space="0" w:color="8AB833"/>
            </w:tcBorders>
            <w:shd w:val="clear" w:color="000000" w:fill="E8F3D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r>
      <w:tr w:rsidR="004A47C0" w:rsidRPr="00844062" w:rsidTr="00473F13">
        <w:trPr>
          <w:trHeight w:val="315"/>
        </w:trPr>
        <w:tc>
          <w:tcPr>
            <w:tcW w:w="2416" w:type="dxa"/>
            <w:gridSpan w:val="2"/>
            <w:vMerge/>
            <w:tcBorders>
              <w:left w:val="single" w:sz="8" w:space="0" w:color="8AB833"/>
              <w:right w:val="single" w:sz="8" w:space="0" w:color="8AB833"/>
            </w:tcBorders>
            <w:hideMark/>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000000" w:fill="D1E7A8"/>
            <w:hideMark/>
          </w:tcPr>
          <w:p w:rsidR="00473F13" w:rsidRPr="008B79A0" w:rsidRDefault="00473F13" w:rsidP="00473F13">
            <w:pPr>
              <w:spacing w:before="120" w:after="0"/>
              <w:rPr>
                <w:rFonts w:ascii="Arial" w:eastAsia="Arial Narrow" w:hAnsi="Arial" w:cs="Arial"/>
                <w:sz w:val="18"/>
              </w:rPr>
            </w:pPr>
            <w:r>
              <w:rPr>
                <w:rFonts w:ascii="Arial" w:eastAsia="Arial Narrow" w:hAnsi="Arial" w:cs="Arial"/>
                <w:sz w:val="18"/>
              </w:rPr>
              <w:t xml:space="preserve">6. </w:t>
            </w:r>
            <w:r w:rsidRPr="008B79A0">
              <w:rPr>
                <w:rFonts w:ascii="Arial" w:eastAsia="Arial Narrow" w:hAnsi="Arial" w:cs="Arial"/>
                <w:sz w:val="18"/>
              </w:rPr>
              <w:t>Elaboración del costo de producción y ventas y servicios</w:t>
            </w:r>
          </w:p>
        </w:tc>
        <w:tc>
          <w:tcPr>
            <w:tcW w:w="749" w:type="dxa"/>
            <w:tcBorders>
              <w:top w:val="nil"/>
              <w:left w:val="nil"/>
              <w:bottom w:val="single" w:sz="8" w:space="0" w:color="8AB833"/>
              <w:right w:val="single" w:sz="8" w:space="0" w:color="8AB833"/>
            </w:tcBorders>
            <w:shd w:val="clear" w:color="000000" w:fill="D1E7A8"/>
            <w:vAlign w:val="center"/>
          </w:tcPr>
          <w:p w:rsidR="00473F13" w:rsidRDefault="00473F13" w:rsidP="00473F13">
            <w:pPr>
              <w:spacing w:after="0"/>
              <w:jc w:val="center"/>
              <w:rPr>
                <w:rFonts w:ascii="Arial Narrow" w:eastAsia="Arial Narrow" w:hAnsi="Arial Narrow" w:cs="Arial Narrow"/>
              </w:rPr>
            </w:pPr>
            <w:r>
              <w:rPr>
                <w:rFonts w:ascii="Arial Narrow" w:eastAsia="Arial Narrow" w:hAnsi="Arial Narrow" w:cs="Arial Narrow"/>
              </w:rPr>
              <w:t>4</w:t>
            </w:r>
          </w:p>
        </w:tc>
        <w:tc>
          <w:tcPr>
            <w:tcW w:w="931" w:type="dxa"/>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842" w:type="dxa"/>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2618"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A47C0" w:rsidRPr="00844062" w:rsidTr="00473F13">
        <w:trPr>
          <w:trHeight w:val="315"/>
        </w:trPr>
        <w:tc>
          <w:tcPr>
            <w:tcW w:w="2416" w:type="dxa"/>
            <w:gridSpan w:val="2"/>
            <w:vMerge/>
            <w:tcBorders>
              <w:left w:val="single" w:sz="8" w:space="0" w:color="8AB833"/>
              <w:right w:val="single" w:sz="8" w:space="0" w:color="8AB833"/>
            </w:tcBorders>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auto" w:fill="E2EFD9" w:themeFill="accent6" w:themeFillTint="33"/>
          </w:tcPr>
          <w:p w:rsidR="00473F13" w:rsidRPr="008B79A0" w:rsidRDefault="00473F13" w:rsidP="00473F13">
            <w:pPr>
              <w:spacing w:before="120" w:after="0"/>
              <w:rPr>
                <w:rFonts w:ascii="Arial" w:eastAsia="Arial" w:hAnsi="Arial" w:cs="Arial"/>
                <w:b/>
                <w:sz w:val="18"/>
              </w:rPr>
            </w:pPr>
            <w:r>
              <w:rPr>
                <w:rFonts w:ascii="Arial" w:eastAsia="Arial Narrow" w:hAnsi="Arial" w:cs="Arial"/>
                <w:sz w:val="18"/>
              </w:rPr>
              <w:t xml:space="preserve">7. </w:t>
            </w:r>
            <w:r w:rsidRPr="008B79A0">
              <w:rPr>
                <w:rFonts w:ascii="Arial" w:eastAsia="Arial Narrow" w:hAnsi="Arial" w:cs="Arial"/>
                <w:sz w:val="18"/>
              </w:rPr>
              <w:t>Contribución marginal</w:t>
            </w:r>
          </w:p>
        </w:tc>
        <w:tc>
          <w:tcPr>
            <w:tcW w:w="749" w:type="dxa"/>
            <w:tcBorders>
              <w:top w:val="nil"/>
              <w:left w:val="nil"/>
              <w:bottom w:val="single" w:sz="8" w:space="0" w:color="8AB833"/>
              <w:right w:val="single" w:sz="8" w:space="0" w:color="8AB833"/>
            </w:tcBorders>
            <w:shd w:val="clear" w:color="auto" w:fill="E2EFD9" w:themeFill="accent6" w:themeFillTint="33"/>
            <w:vAlign w:val="center"/>
          </w:tcPr>
          <w:p w:rsidR="00473F13" w:rsidRDefault="00473F13" w:rsidP="00473F13">
            <w:pPr>
              <w:spacing w:before="120" w:after="0"/>
              <w:jc w:val="center"/>
              <w:rPr>
                <w:rFonts w:ascii="Arial Narrow" w:eastAsia="Arial Narrow" w:hAnsi="Arial Narrow" w:cs="Arial Narrow"/>
              </w:rPr>
            </w:pPr>
            <w:r>
              <w:rPr>
                <w:rFonts w:ascii="Arial Narrow" w:eastAsia="Arial Narrow" w:hAnsi="Arial Narrow" w:cs="Arial Narrow"/>
              </w:rPr>
              <w:t>12</w:t>
            </w:r>
          </w:p>
        </w:tc>
        <w:tc>
          <w:tcPr>
            <w:tcW w:w="931" w:type="dxa"/>
            <w:tcBorders>
              <w:top w:val="nil"/>
              <w:left w:val="nil"/>
              <w:bottom w:val="single" w:sz="8" w:space="0" w:color="8AB833"/>
              <w:right w:val="single" w:sz="8" w:space="0" w:color="8AB833"/>
            </w:tcBorders>
            <w:shd w:val="clear" w:color="auto" w:fill="E2EFD9" w:themeFill="accent6" w:themeFillTint="33"/>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auto" w:fill="E2EFD9" w:themeFill="accent6" w:themeFillTint="3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w:t>
            </w:r>
          </w:p>
        </w:tc>
        <w:tc>
          <w:tcPr>
            <w:tcW w:w="1842" w:type="dxa"/>
            <w:tcBorders>
              <w:top w:val="nil"/>
              <w:left w:val="nil"/>
              <w:bottom w:val="single" w:sz="8" w:space="0" w:color="8AB833"/>
              <w:right w:val="single" w:sz="8" w:space="0" w:color="8AB833"/>
            </w:tcBorders>
            <w:shd w:val="clear" w:color="auto" w:fill="E2EFD9" w:themeFill="accent6" w:themeFillTint="3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2618" w:type="dxa"/>
            <w:gridSpan w:val="2"/>
            <w:tcBorders>
              <w:top w:val="nil"/>
              <w:left w:val="nil"/>
              <w:bottom w:val="single" w:sz="8" w:space="0" w:color="8AB833"/>
              <w:right w:val="single" w:sz="8" w:space="0" w:color="8AB833"/>
            </w:tcBorders>
            <w:shd w:val="clear" w:color="auto" w:fill="E2EFD9" w:themeFill="accent6" w:themeFillTint="3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15</w:t>
            </w:r>
          </w:p>
        </w:tc>
      </w:tr>
      <w:tr w:rsidR="004A47C0" w:rsidRPr="00844062" w:rsidTr="00473F13">
        <w:trPr>
          <w:trHeight w:val="315"/>
        </w:trPr>
        <w:tc>
          <w:tcPr>
            <w:tcW w:w="2416" w:type="dxa"/>
            <w:gridSpan w:val="2"/>
            <w:vMerge/>
            <w:tcBorders>
              <w:left w:val="single" w:sz="8" w:space="0" w:color="8AB833"/>
              <w:right w:val="single" w:sz="8" w:space="0" w:color="8AB833"/>
            </w:tcBorders>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000000" w:fill="D1E7A8"/>
          </w:tcPr>
          <w:p w:rsidR="00473F13" w:rsidRPr="008B79A0" w:rsidRDefault="00473F13" w:rsidP="00473F13">
            <w:pPr>
              <w:spacing w:before="120" w:after="0"/>
              <w:rPr>
                <w:rFonts w:ascii="Arial" w:eastAsia="Arial" w:hAnsi="Arial" w:cs="Arial"/>
                <w:b/>
                <w:sz w:val="18"/>
              </w:rPr>
            </w:pPr>
            <w:r>
              <w:rPr>
                <w:rFonts w:ascii="Arial" w:eastAsia="Arial Narrow" w:hAnsi="Arial" w:cs="Arial"/>
                <w:sz w:val="18"/>
              </w:rPr>
              <w:t xml:space="preserve">8. </w:t>
            </w:r>
            <w:r w:rsidRPr="008B79A0">
              <w:rPr>
                <w:rFonts w:ascii="Arial" w:eastAsia="Arial Narrow" w:hAnsi="Arial" w:cs="Arial"/>
                <w:sz w:val="18"/>
              </w:rPr>
              <w:t>Análisis de la cadena de valor</w:t>
            </w:r>
          </w:p>
        </w:tc>
        <w:tc>
          <w:tcPr>
            <w:tcW w:w="749" w:type="dxa"/>
            <w:tcBorders>
              <w:top w:val="nil"/>
              <w:left w:val="nil"/>
              <w:bottom w:val="single" w:sz="8" w:space="0" w:color="8AB833"/>
              <w:right w:val="single" w:sz="8" w:space="0" w:color="8AB833"/>
            </w:tcBorders>
            <w:shd w:val="clear" w:color="000000" w:fill="D1E7A8"/>
            <w:vAlign w:val="center"/>
          </w:tcPr>
          <w:p w:rsidR="00473F13" w:rsidRDefault="00473F13" w:rsidP="00473F13">
            <w:pPr>
              <w:spacing w:before="120" w:after="0"/>
              <w:jc w:val="center"/>
              <w:rPr>
                <w:rFonts w:ascii="Arial Narrow" w:eastAsia="Arial Narrow" w:hAnsi="Arial Narrow" w:cs="Arial Narrow"/>
              </w:rPr>
            </w:pPr>
            <w:r>
              <w:rPr>
                <w:rFonts w:ascii="Arial Narrow" w:eastAsia="Arial Narrow" w:hAnsi="Arial Narrow" w:cs="Arial Narrow"/>
              </w:rPr>
              <w:t>8</w:t>
            </w:r>
          </w:p>
        </w:tc>
        <w:tc>
          <w:tcPr>
            <w:tcW w:w="931" w:type="dxa"/>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6</w:t>
            </w:r>
          </w:p>
        </w:tc>
        <w:tc>
          <w:tcPr>
            <w:tcW w:w="1842" w:type="dxa"/>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w:t>
            </w:r>
          </w:p>
        </w:tc>
        <w:tc>
          <w:tcPr>
            <w:tcW w:w="2618"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A47C0" w:rsidRPr="00844062" w:rsidTr="00473F13">
        <w:trPr>
          <w:trHeight w:val="315"/>
        </w:trPr>
        <w:tc>
          <w:tcPr>
            <w:tcW w:w="2416" w:type="dxa"/>
            <w:gridSpan w:val="2"/>
            <w:vMerge/>
            <w:tcBorders>
              <w:left w:val="single" w:sz="8" w:space="0" w:color="8AB833"/>
              <w:right w:val="single" w:sz="8" w:space="0" w:color="8AB833"/>
            </w:tcBorders>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auto" w:fill="E2EFD9" w:themeFill="accent6" w:themeFillTint="33"/>
          </w:tcPr>
          <w:p w:rsidR="00473F13" w:rsidRPr="008B79A0" w:rsidRDefault="00473F13" w:rsidP="00473F13">
            <w:pPr>
              <w:spacing w:before="120" w:after="0"/>
              <w:rPr>
                <w:rFonts w:ascii="Arial" w:eastAsia="Arial" w:hAnsi="Arial" w:cs="Arial"/>
                <w:b/>
                <w:sz w:val="18"/>
              </w:rPr>
            </w:pPr>
            <w:r>
              <w:rPr>
                <w:rFonts w:ascii="Arial" w:eastAsia="Arial Narrow" w:hAnsi="Arial" w:cs="Arial"/>
                <w:sz w:val="18"/>
              </w:rPr>
              <w:t xml:space="preserve">9. </w:t>
            </w:r>
            <w:r w:rsidRPr="008B79A0">
              <w:rPr>
                <w:rFonts w:ascii="Arial" w:eastAsia="Arial Narrow" w:hAnsi="Arial" w:cs="Arial"/>
                <w:sz w:val="18"/>
              </w:rPr>
              <w:t>Costos del ciclo de vida del producto</w:t>
            </w:r>
          </w:p>
        </w:tc>
        <w:tc>
          <w:tcPr>
            <w:tcW w:w="749" w:type="dxa"/>
            <w:tcBorders>
              <w:top w:val="nil"/>
              <w:left w:val="nil"/>
              <w:bottom w:val="single" w:sz="8" w:space="0" w:color="8AB833"/>
              <w:right w:val="single" w:sz="8" w:space="0" w:color="8AB833"/>
            </w:tcBorders>
            <w:shd w:val="clear" w:color="auto" w:fill="E2EFD9" w:themeFill="accent6" w:themeFillTint="33"/>
            <w:vAlign w:val="center"/>
          </w:tcPr>
          <w:p w:rsidR="00473F13" w:rsidRDefault="00473F13" w:rsidP="00473F13">
            <w:pPr>
              <w:spacing w:before="120" w:after="0"/>
              <w:jc w:val="center"/>
              <w:rPr>
                <w:rFonts w:ascii="Arial Narrow" w:eastAsia="Arial Narrow" w:hAnsi="Arial Narrow" w:cs="Arial Narrow"/>
              </w:rPr>
            </w:pPr>
            <w:r>
              <w:rPr>
                <w:rFonts w:ascii="Arial Narrow" w:eastAsia="Arial Narrow" w:hAnsi="Arial Narrow" w:cs="Arial Narrow"/>
              </w:rPr>
              <w:t>8</w:t>
            </w:r>
          </w:p>
        </w:tc>
        <w:tc>
          <w:tcPr>
            <w:tcW w:w="931" w:type="dxa"/>
            <w:tcBorders>
              <w:top w:val="nil"/>
              <w:left w:val="nil"/>
              <w:bottom w:val="single" w:sz="8" w:space="0" w:color="8AB833"/>
              <w:right w:val="single" w:sz="8" w:space="0" w:color="8AB833"/>
            </w:tcBorders>
            <w:shd w:val="clear" w:color="auto" w:fill="E2EFD9" w:themeFill="accent6" w:themeFillTint="33"/>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auto" w:fill="E2EFD9" w:themeFill="accent6" w:themeFillTint="3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c>
          <w:tcPr>
            <w:tcW w:w="1842" w:type="dxa"/>
            <w:tcBorders>
              <w:top w:val="nil"/>
              <w:left w:val="nil"/>
              <w:bottom w:val="single" w:sz="8" w:space="0" w:color="8AB833"/>
              <w:right w:val="single" w:sz="8" w:space="0" w:color="8AB833"/>
            </w:tcBorders>
            <w:shd w:val="clear" w:color="auto" w:fill="E2EFD9" w:themeFill="accent6" w:themeFillTint="3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2618" w:type="dxa"/>
            <w:gridSpan w:val="2"/>
            <w:tcBorders>
              <w:top w:val="nil"/>
              <w:left w:val="nil"/>
              <w:bottom w:val="single" w:sz="8" w:space="0" w:color="8AB833"/>
              <w:right w:val="single" w:sz="8" w:space="0" w:color="8AB833"/>
            </w:tcBorders>
            <w:shd w:val="clear" w:color="auto" w:fill="E2EFD9" w:themeFill="accent6" w:themeFillTint="33"/>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A47C0" w:rsidRPr="00844062" w:rsidTr="00473F13">
        <w:trPr>
          <w:trHeight w:val="315"/>
        </w:trPr>
        <w:tc>
          <w:tcPr>
            <w:tcW w:w="2416" w:type="dxa"/>
            <w:gridSpan w:val="2"/>
            <w:vMerge/>
            <w:tcBorders>
              <w:left w:val="single" w:sz="8" w:space="0" w:color="8AB833"/>
              <w:bottom w:val="single" w:sz="8" w:space="0" w:color="8AB833"/>
              <w:right w:val="single" w:sz="8" w:space="0" w:color="8AB833"/>
            </w:tcBorders>
          </w:tcPr>
          <w:p w:rsidR="00473F13" w:rsidRPr="00844062" w:rsidRDefault="00473F13" w:rsidP="00473F13">
            <w:pPr>
              <w:spacing w:after="0" w:line="240" w:lineRule="auto"/>
              <w:rPr>
                <w:rFonts w:ascii="Arial" w:eastAsia="Times New Roman" w:hAnsi="Arial" w:cs="Arial"/>
                <w:b/>
                <w:bCs/>
                <w:sz w:val="18"/>
                <w:szCs w:val="18"/>
                <w:lang w:eastAsia="es-MX"/>
              </w:rPr>
            </w:pPr>
          </w:p>
        </w:tc>
        <w:tc>
          <w:tcPr>
            <w:tcW w:w="10973" w:type="dxa"/>
            <w:gridSpan w:val="3"/>
            <w:tcBorders>
              <w:top w:val="nil"/>
              <w:left w:val="nil"/>
              <w:bottom w:val="single" w:sz="8" w:space="0" w:color="8AB833"/>
              <w:right w:val="single" w:sz="8" w:space="0" w:color="8AB833"/>
            </w:tcBorders>
            <w:shd w:val="clear" w:color="000000" w:fill="D1E7A8"/>
          </w:tcPr>
          <w:p w:rsidR="00473F13" w:rsidRPr="008B79A0" w:rsidRDefault="00473F13" w:rsidP="00473F13">
            <w:pPr>
              <w:spacing w:before="120" w:after="0"/>
              <w:rPr>
                <w:rFonts w:ascii="Arial" w:eastAsia="Arial" w:hAnsi="Arial" w:cs="Arial"/>
                <w:b/>
                <w:sz w:val="18"/>
              </w:rPr>
            </w:pPr>
            <w:r>
              <w:rPr>
                <w:rFonts w:ascii="Arial" w:eastAsia="Arial Narrow" w:hAnsi="Arial" w:cs="Arial"/>
                <w:sz w:val="18"/>
              </w:rPr>
              <w:t xml:space="preserve">10. </w:t>
            </w:r>
            <w:r w:rsidRPr="008B79A0">
              <w:rPr>
                <w:rFonts w:ascii="Arial" w:eastAsia="Arial Narrow" w:hAnsi="Arial" w:cs="Arial"/>
                <w:sz w:val="18"/>
              </w:rPr>
              <w:t>Costos ambientales</w:t>
            </w:r>
          </w:p>
        </w:tc>
        <w:tc>
          <w:tcPr>
            <w:tcW w:w="749" w:type="dxa"/>
            <w:tcBorders>
              <w:top w:val="nil"/>
              <w:left w:val="nil"/>
              <w:bottom w:val="single" w:sz="8" w:space="0" w:color="8AB833"/>
              <w:right w:val="single" w:sz="8" w:space="0" w:color="8AB833"/>
            </w:tcBorders>
            <w:shd w:val="clear" w:color="000000" w:fill="D1E7A8"/>
            <w:vAlign w:val="center"/>
          </w:tcPr>
          <w:p w:rsidR="00473F13" w:rsidRDefault="00473F13" w:rsidP="00473F13">
            <w:pPr>
              <w:spacing w:before="120" w:after="0"/>
              <w:jc w:val="center"/>
              <w:rPr>
                <w:rFonts w:ascii="Arial Narrow" w:eastAsia="Arial Narrow" w:hAnsi="Arial Narrow" w:cs="Arial Narrow"/>
              </w:rPr>
            </w:pPr>
            <w:r>
              <w:rPr>
                <w:rFonts w:ascii="Arial Narrow" w:eastAsia="Arial Narrow" w:hAnsi="Arial Narrow" w:cs="Arial Narrow"/>
              </w:rPr>
              <w:t>8</w:t>
            </w:r>
          </w:p>
        </w:tc>
        <w:tc>
          <w:tcPr>
            <w:tcW w:w="931" w:type="dxa"/>
            <w:tcBorders>
              <w:top w:val="nil"/>
              <w:left w:val="nil"/>
              <w:bottom w:val="single" w:sz="8" w:space="0" w:color="8AB833"/>
              <w:right w:val="single" w:sz="8" w:space="0" w:color="8AB833"/>
            </w:tcBorders>
            <w:shd w:val="clear" w:color="000000" w:fill="D1E7A8"/>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697" w:type="dxa"/>
            <w:tcBorders>
              <w:top w:val="single" w:sz="6" w:space="0" w:color="8AB833"/>
              <w:left w:val="nil"/>
              <w:bottom w:val="single" w:sz="6" w:space="0" w:color="8AB833"/>
              <w:right w:val="single" w:sz="6" w:space="0" w:color="8AB833"/>
            </w:tcBorders>
            <w:shd w:val="clear" w:color="auto" w:fill="FFE599" w:themeFill="accent4"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559" w:type="dxa"/>
            <w:tcBorders>
              <w:top w:val="single" w:sz="6" w:space="0" w:color="8AB833"/>
              <w:left w:val="single" w:sz="6" w:space="0" w:color="8AB833"/>
              <w:bottom w:val="single" w:sz="6" w:space="0" w:color="8AB833"/>
              <w:right w:val="single" w:sz="6" w:space="0" w:color="8AB833"/>
            </w:tcBorders>
            <w:shd w:val="clear" w:color="auto" w:fill="B4C6E7" w:themeFill="accent1"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702" w:type="dxa"/>
            <w:tcBorders>
              <w:top w:val="single" w:sz="6" w:space="0" w:color="8AB833"/>
              <w:left w:val="single" w:sz="6" w:space="0" w:color="8AB833"/>
              <w:bottom w:val="single" w:sz="6" w:space="0" w:color="8AB833"/>
              <w:right w:val="single" w:sz="8" w:space="0" w:color="8AB833"/>
            </w:tcBorders>
            <w:shd w:val="clear" w:color="auto" w:fill="F7CAAC" w:themeFill="accent2" w:themeFillTint="66"/>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p>
        </w:tc>
        <w:tc>
          <w:tcPr>
            <w:tcW w:w="1985"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842" w:type="dxa"/>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2618" w:type="dxa"/>
            <w:gridSpan w:val="2"/>
            <w:tcBorders>
              <w:top w:val="nil"/>
              <w:left w:val="nil"/>
              <w:bottom w:val="single" w:sz="8" w:space="0" w:color="8AB833"/>
              <w:right w:val="single" w:sz="8" w:space="0" w:color="8AB833"/>
            </w:tcBorders>
            <w:shd w:val="clear" w:color="000000" w:fill="D1E7A8"/>
          </w:tcPr>
          <w:p w:rsidR="00473F13" w:rsidRPr="00844062" w:rsidRDefault="00D67F4C"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A47C0" w:rsidRPr="00844062" w:rsidTr="00473F13">
        <w:trPr>
          <w:trHeight w:val="315"/>
        </w:trPr>
        <w:tc>
          <w:tcPr>
            <w:tcW w:w="2416" w:type="dxa"/>
            <w:gridSpan w:val="2"/>
            <w:tcBorders>
              <w:top w:val="nil"/>
              <w:left w:val="single" w:sz="8" w:space="0" w:color="8AB833"/>
              <w:bottom w:val="single" w:sz="8" w:space="0" w:color="8AB833"/>
              <w:right w:val="single" w:sz="8" w:space="0" w:color="8AB833"/>
            </w:tcBorders>
            <w:shd w:val="clear" w:color="auto" w:fill="auto"/>
            <w:noWrap/>
            <w:hideMark/>
          </w:tcPr>
          <w:p w:rsidR="00473F13" w:rsidRPr="00844062" w:rsidRDefault="00473F13" w:rsidP="00473F13">
            <w:pPr>
              <w:spacing w:after="0" w:line="240" w:lineRule="auto"/>
              <w:rPr>
                <w:rFonts w:ascii="Arial" w:eastAsia="Times New Roman" w:hAnsi="Arial" w:cs="Arial"/>
                <w:sz w:val="18"/>
                <w:szCs w:val="18"/>
                <w:lang w:eastAsia="es-MX"/>
              </w:rPr>
            </w:pPr>
            <w:r w:rsidRPr="00844062">
              <w:rPr>
                <w:rFonts w:ascii="Arial" w:eastAsia="Times New Roman" w:hAnsi="Arial" w:cs="Arial"/>
                <w:sz w:val="18"/>
                <w:szCs w:val="18"/>
                <w:lang w:eastAsia="es-MX"/>
              </w:rPr>
              <w:t> </w:t>
            </w:r>
          </w:p>
        </w:tc>
        <w:tc>
          <w:tcPr>
            <w:tcW w:w="10973" w:type="dxa"/>
            <w:gridSpan w:val="3"/>
            <w:tcBorders>
              <w:top w:val="nil"/>
              <w:left w:val="nil"/>
              <w:bottom w:val="single" w:sz="8" w:space="0" w:color="8AB833"/>
              <w:right w:val="single" w:sz="8" w:space="0" w:color="8AB833"/>
            </w:tcBorders>
            <w:shd w:val="clear" w:color="auto" w:fill="auto"/>
            <w:noWrap/>
            <w:hideMark/>
          </w:tcPr>
          <w:p w:rsidR="00473F13" w:rsidRPr="00844062" w:rsidRDefault="00473F13" w:rsidP="00473F13">
            <w:pPr>
              <w:spacing w:after="0" w:line="240" w:lineRule="auto"/>
              <w:rPr>
                <w:rFonts w:ascii="Arial" w:eastAsia="Times New Roman" w:hAnsi="Arial" w:cs="Arial"/>
                <w:sz w:val="18"/>
                <w:szCs w:val="18"/>
                <w:lang w:eastAsia="es-MX"/>
              </w:rPr>
            </w:pPr>
            <w:r w:rsidRPr="00844062">
              <w:rPr>
                <w:rFonts w:ascii="Arial" w:eastAsia="Times New Roman" w:hAnsi="Arial" w:cs="Arial"/>
                <w:sz w:val="18"/>
                <w:szCs w:val="18"/>
                <w:lang w:eastAsia="es-MX"/>
              </w:rPr>
              <w:t> </w:t>
            </w:r>
          </w:p>
        </w:tc>
        <w:tc>
          <w:tcPr>
            <w:tcW w:w="749" w:type="dxa"/>
            <w:tcBorders>
              <w:top w:val="nil"/>
              <w:left w:val="nil"/>
              <w:bottom w:val="single" w:sz="8" w:space="0" w:color="8AB833"/>
              <w:right w:val="single" w:sz="8" w:space="0" w:color="8AB833"/>
            </w:tcBorders>
            <w:shd w:val="clear" w:color="auto" w:fill="auto"/>
            <w:noWrap/>
          </w:tcPr>
          <w:p w:rsidR="00473F13" w:rsidRPr="00844062" w:rsidRDefault="00473F13" w:rsidP="00473F1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64</w:t>
            </w:r>
          </w:p>
        </w:tc>
        <w:tc>
          <w:tcPr>
            <w:tcW w:w="931" w:type="dxa"/>
            <w:tcBorders>
              <w:top w:val="nil"/>
              <w:left w:val="nil"/>
              <w:bottom w:val="single" w:sz="8" w:space="0" w:color="8AB833"/>
              <w:right w:val="single" w:sz="8" w:space="0" w:color="8AB833"/>
            </w:tcBorders>
            <w:shd w:val="clear" w:color="auto" w:fill="auto"/>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4958" w:type="dxa"/>
            <w:gridSpan w:val="3"/>
            <w:tcBorders>
              <w:top w:val="single" w:sz="6" w:space="0" w:color="8AB833"/>
              <w:left w:val="nil"/>
              <w:bottom w:val="single" w:sz="8" w:space="0" w:color="8AB833"/>
              <w:right w:val="single" w:sz="8" w:space="0" w:color="8AB833"/>
            </w:tcBorders>
            <w:shd w:val="clear" w:color="000000" w:fill="D1E7A8"/>
            <w:noWrap/>
          </w:tcPr>
          <w:p w:rsidR="00473F13" w:rsidRPr="00844062" w:rsidRDefault="00473F13" w:rsidP="00473F13">
            <w:pPr>
              <w:spacing w:after="0" w:line="240" w:lineRule="auto"/>
              <w:jc w:val="center"/>
              <w:rPr>
                <w:rFonts w:ascii="Arial" w:eastAsia="Times New Roman" w:hAnsi="Arial" w:cs="Arial"/>
                <w:b/>
                <w:color w:val="FF0000"/>
                <w:sz w:val="18"/>
                <w:szCs w:val="18"/>
                <w:lang w:eastAsia="es-MX"/>
              </w:rPr>
            </w:pPr>
            <w:r w:rsidRPr="00844062">
              <w:rPr>
                <w:rFonts w:ascii="Arial" w:eastAsia="Times New Roman" w:hAnsi="Arial" w:cs="Arial"/>
                <w:b/>
                <w:color w:val="FF0000"/>
                <w:sz w:val="18"/>
                <w:szCs w:val="18"/>
                <w:lang w:eastAsia="es-MX"/>
              </w:rPr>
              <w:t>Duración:  min.</w:t>
            </w:r>
          </w:p>
        </w:tc>
        <w:tc>
          <w:tcPr>
            <w:tcW w:w="1985" w:type="dxa"/>
            <w:gridSpan w:val="2"/>
            <w:tcBorders>
              <w:top w:val="nil"/>
              <w:left w:val="nil"/>
              <w:bottom w:val="single" w:sz="8" w:space="0" w:color="8AB833"/>
              <w:right w:val="single" w:sz="8" w:space="0" w:color="8AB833"/>
            </w:tcBorders>
            <w:shd w:val="clear" w:color="auto" w:fill="auto"/>
            <w:noWrap/>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1842" w:type="dxa"/>
            <w:tcBorders>
              <w:top w:val="nil"/>
              <w:left w:val="nil"/>
              <w:bottom w:val="single" w:sz="8" w:space="0" w:color="8AB833"/>
              <w:right w:val="single" w:sz="8" w:space="0" w:color="8AB833"/>
            </w:tcBorders>
            <w:shd w:val="clear" w:color="auto" w:fill="auto"/>
            <w:noWrap/>
          </w:tcPr>
          <w:p w:rsidR="00473F13" w:rsidRPr="00844062" w:rsidRDefault="00473F13" w:rsidP="00473F13">
            <w:pPr>
              <w:spacing w:after="0" w:line="240" w:lineRule="auto"/>
              <w:jc w:val="center"/>
              <w:rPr>
                <w:rFonts w:ascii="Arial" w:eastAsia="Times New Roman" w:hAnsi="Arial" w:cs="Arial"/>
                <w:sz w:val="18"/>
                <w:szCs w:val="18"/>
                <w:lang w:eastAsia="es-MX"/>
              </w:rPr>
            </w:pPr>
          </w:p>
        </w:tc>
        <w:tc>
          <w:tcPr>
            <w:tcW w:w="2618" w:type="dxa"/>
            <w:gridSpan w:val="2"/>
            <w:tcBorders>
              <w:top w:val="nil"/>
              <w:left w:val="nil"/>
              <w:bottom w:val="single" w:sz="8" w:space="0" w:color="8AB833"/>
              <w:right w:val="single" w:sz="8" w:space="0" w:color="8AB833"/>
            </w:tcBorders>
            <w:shd w:val="clear" w:color="auto" w:fill="auto"/>
            <w:noWrap/>
          </w:tcPr>
          <w:p w:rsidR="00473F13" w:rsidRPr="00844062" w:rsidRDefault="00473F13" w:rsidP="00473F13">
            <w:pPr>
              <w:spacing w:after="0" w:line="240" w:lineRule="auto"/>
              <w:jc w:val="center"/>
              <w:rPr>
                <w:rFonts w:ascii="Arial" w:eastAsia="Times New Roman" w:hAnsi="Arial" w:cs="Arial"/>
                <w:sz w:val="18"/>
                <w:szCs w:val="18"/>
                <w:lang w:eastAsia="es-MX"/>
              </w:rPr>
            </w:pPr>
          </w:p>
        </w:tc>
      </w:tr>
      <w:tr w:rsidR="00473F13"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1. </w:t>
            </w:r>
            <w:r>
              <w:rPr>
                <w:rFonts w:ascii="Arial Narrow" w:eastAsia="Arial Narrow" w:hAnsi="Arial Narrow" w:cs="Arial Narrow"/>
              </w:rPr>
              <w:t>Naturaleza, conceptos y clasificación de costos</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Comprenderá los conceptos básicos de costos como área de conocimiento.</w:t>
            </w:r>
          </w:p>
        </w:tc>
      </w:tr>
      <w:tr w:rsidR="00473F13"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473F13" w:rsidRPr="00844062" w:rsidRDefault="00473F13" w:rsidP="00473F13">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D20837"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20837" w:rsidRPr="004E28DE" w:rsidRDefault="00D20837" w:rsidP="00D20837">
            <w:pPr>
              <w:spacing w:after="0" w:line="240" w:lineRule="auto"/>
              <w:rPr>
                <w:rFonts w:ascii="Arial Narrow" w:hAnsi="Arial Narrow" w:cs="Arial"/>
                <w:color w:val="000000"/>
              </w:rPr>
            </w:pPr>
            <w:r w:rsidRPr="004E28DE">
              <w:rPr>
                <w:rFonts w:ascii="Arial Narrow" w:hAnsi="Arial Narrow" w:cs="Arial"/>
                <w:color w:val="000000"/>
              </w:rPr>
              <w:t>1.1 Naturaleza de los costos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20837" w:rsidRPr="00844062" w:rsidRDefault="00D20837" w:rsidP="00D20837">
            <w:pPr>
              <w:rPr>
                <w:rFonts w:ascii="Arial" w:hAnsi="Arial" w:cs="Arial"/>
                <w:sz w:val="18"/>
                <w:szCs w:val="18"/>
              </w:rPr>
            </w:pPr>
          </w:p>
        </w:tc>
      </w:tr>
      <w:tr w:rsidR="00D20837"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20837" w:rsidRPr="004E28DE" w:rsidRDefault="00D20837" w:rsidP="00D20837">
            <w:pPr>
              <w:spacing w:after="0" w:line="240" w:lineRule="auto"/>
              <w:rPr>
                <w:rFonts w:ascii="Arial Narrow" w:hAnsi="Arial Narrow" w:cs="Arial"/>
                <w:color w:val="000000"/>
              </w:rPr>
            </w:pPr>
            <w:r w:rsidRPr="004E28DE">
              <w:rPr>
                <w:rFonts w:ascii="Arial Narrow" w:hAnsi="Arial Narrow" w:cs="Arial"/>
                <w:color w:val="000000"/>
              </w:rPr>
              <w:t>1.2 Conceptos de costos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D20837">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20837" w:rsidRPr="00844062" w:rsidRDefault="00D20837" w:rsidP="00D20837">
            <w:pPr>
              <w:rPr>
                <w:rFonts w:ascii="Arial" w:hAnsi="Arial" w:cs="Arial"/>
                <w:sz w:val="18"/>
                <w:szCs w:val="18"/>
              </w:rPr>
            </w:pPr>
          </w:p>
        </w:tc>
      </w:tr>
      <w:tr w:rsidR="00D20837"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20837" w:rsidRPr="004E28DE" w:rsidRDefault="00D20837" w:rsidP="00D20837">
            <w:pPr>
              <w:spacing w:after="0" w:line="240" w:lineRule="auto"/>
              <w:rPr>
                <w:rFonts w:ascii="Arial Narrow" w:hAnsi="Arial Narrow" w:cs="Arial"/>
                <w:color w:val="000000"/>
              </w:rPr>
            </w:pPr>
            <w:r w:rsidRPr="004E28DE">
              <w:rPr>
                <w:rFonts w:ascii="Arial Narrow" w:hAnsi="Arial Narrow" w:cs="Arial"/>
                <w:color w:val="000000"/>
              </w:rPr>
              <w:t>1.3 Clasificación de los costos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8F09CE">
            <w:pPr>
              <w:spacing w:after="0" w:line="240" w:lineRule="auto"/>
              <w:jc w:val="both"/>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8F09CE">
            <w:pPr>
              <w:spacing w:after="0" w:line="240" w:lineRule="auto"/>
              <w:jc w:val="both"/>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8F09CE">
            <w:pPr>
              <w:spacing w:after="0" w:line="240" w:lineRule="auto"/>
              <w:jc w:val="both"/>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8F09CE">
            <w:pPr>
              <w:spacing w:after="0" w:line="240" w:lineRule="auto"/>
              <w:jc w:val="both"/>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20837" w:rsidRPr="00844062" w:rsidRDefault="00D20837" w:rsidP="008F09CE">
            <w:pPr>
              <w:spacing w:after="0" w:line="240" w:lineRule="auto"/>
              <w:jc w:val="both"/>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20837" w:rsidRPr="008F09CE" w:rsidRDefault="00D20837" w:rsidP="008F09CE">
            <w:pPr>
              <w:jc w:val="both"/>
              <w:rPr>
                <w:rFonts w:ascii="Arial" w:eastAsia="Times New Roman" w:hAnsi="Arial" w:cs="Arial"/>
                <w:sz w:val="18"/>
                <w:szCs w:val="18"/>
                <w:lang w:eastAsia="es-MX"/>
              </w:rPr>
            </w:pPr>
          </w:p>
        </w:tc>
      </w:tr>
      <w:tr w:rsidR="00E518BE"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E518BE" w:rsidRPr="004E28DE" w:rsidRDefault="00E518BE" w:rsidP="00E518BE">
            <w:pPr>
              <w:spacing w:after="0" w:line="240" w:lineRule="auto"/>
              <w:rPr>
                <w:rFonts w:ascii="Arial Narrow" w:hAnsi="Arial Narrow" w:cs="Arial"/>
                <w:color w:val="000000"/>
              </w:rPr>
            </w:pPr>
            <w:r w:rsidRPr="004E28DE">
              <w:rPr>
                <w:rFonts w:ascii="Arial Narrow" w:hAnsi="Arial Narrow" w:cs="Arial"/>
                <w:color w:val="000000"/>
              </w:rPr>
              <w:t>1.3.1 Costos históricos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E518BE" w:rsidRPr="00A74885" w:rsidRDefault="00E518BE" w:rsidP="00A74885">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E518BE" w:rsidRPr="00A74885" w:rsidRDefault="00E518BE" w:rsidP="00A74885">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E518BE" w:rsidRPr="00A74885" w:rsidRDefault="00E518BE" w:rsidP="00A74885">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E518BE" w:rsidRPr="00A74885" w:rsidRDefault="00E518BE" w:rsidP="00A74885">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E518BE" w:rsidRPr="00A74885" w:rsidRDefault="00E518BE" w:rsidP="00A74885">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E518BE" w:rsidRPr="00A74885" w:rsidRDefault="00E518BE" w:rsidP="00A74885">
            <w:pPr>
              <w:pStyle w:val="Default"/>
              <w:jc w:val="both"/>
              <w:rPr>
                <w:rFonts w:eastAsia="Times New Roman"/>
                <w:color w:val="auto"/>
                <w:sz w:val="18"/>
                <w:szCs w:val="18"/>
                <w:lang w:eastAsia="es-MX"/>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t>1.3.2 Costos predeterminados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lastRenderedPageBreak/>
              <w:t>1.3.2.1 Costos estimados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t>1.3.2.2 Costos estándar</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2. </w:t>
            </w:r>
            <w:r>
              <w:rPr>
                <w:rFonts w:ascii="Arial Narrow" w:eastAsia="Arial Narrow" w:hAnsi="Arial Narrow" w:cs="Arial Narrow"/>
              </w:rPr>
              <w:t>Generación de información, base de los costos</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sidRPr="00844062">
              <w:rPr>
                <w:rFonts w:ascii="Arial" w:eastAsia="Times New Roman" w:hAnsi="Arial" w:cs="Arial"/>
                <w:sz w:val="18"/>
                <w:szCs w:val="18"/>
                <w:lang w:eastAsia="es-MX"/>
              </w:rPr>
              <w:t xml:space="preserve"> </w:t>
            </w:r>
            <w:r>
              <w:rPr>
                <w:rFonts w:ascii="Arial Narrow" w:eastAsia="Arial Narrow" w:hAnsi="Arial Narrow" w:cs="Arial Narrow"/>
                <w:color w:val="000000"/>
              </w:rPr>
              <w:t>Elaborará las cuentas de registro en los diferentes tipos de organizaciones y la elaboración de los costos estándar.</w:t>
            </w:r>
          </w:p>
        </w:tc>
      </w:tr>
      <w:tr w:rsidR="00A74885"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t xml:space="preserve">2.1 </w:t>
            </w:r>
            <w:r>
              <w:rPr>
                <w:rFonts w:ascii="Arial Narrow" w:hAnsi="Arial Narrow" w:cs="Arial"/>
                <w:color w:val="000000"/>
              </w:rPr>
              <w:t>Cuentas de registro de empresas de servicios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t xml:space="preserve">2.2 </w:t>
            </w:r>
            <w:r>
              <w:rPr>
                <w:rFonts w:ascii="Arial Narrow" w:hAnsi="Arial Narrow" w:cs="Arial"/>
                <w:color w:val="000000"/>
              </w:rPr>
              <w:t>Cuentas de registro de empresas de manufactura</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t xml:space="preserve">2.3 </w:t>
            </w:r>
            <w:r>
              <w:rPr>
                <w:rFonts w:ascii="Arial Narrow" w:hAnsi="Arial Narrow" w:cs="Arial"/>
                <w:color w:val="000000"/>
              </w:rPr>
              <w:t>Registro de costos estándar</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spacing w:after="0" w:line="240" w:lineRule="auto"/>
              <w:rPr>
                <w:rFonts w:ascii="Arial Narrow" w:hAnsi="Arial Narrow" w:cs="Arial"/>
                <w:color w:val="000000"/>
              </w:rPr>
            </w:pPr>
            <w:r w:rsidRPr="004E28DE">
              <w:rPr>
                <w:rFonts w:ascii="Arial Narrow" w:hAnsi="Arial Narrow" w:cs="Arial"/>
                <w:color w:val="000000"/>
              </w:rPr>
              <w:t>2.4 Determinación y registro de diferencias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3. </w:t>
            </w:r>
            <w:r>
              <w:rPr>
                <w:rFonts w:ascii="Arial Narrow" w:eastAsia="Arial Narrow" w:hAnsi="Arial Narrow" w:cs="Arial Narrow"/>
              </w:rPr>
              <w:t>Elementos del Costo</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Aplicará los tres elementos del costo, como parte de la hoja de costos unitaria.</w:t>
            </w:r>
          </w:p>
        </w:tc>
      </w:tr>
      <w:tr w:rsidR="00A74885"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A74885" w:rsidRPr="00844062" w:rsidRDefault="00A74885" w:rsidP="00A7488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D20BEA" w:rsidRDefault="00A74885" w:rsidP="00A74885">
            <w:pPr>
              <w:pStyle w:val="Prrafodelista"/>
              <w:spacing w:line="276" w:lineRule="auto"/>
              <w:ind w:left="2"/>
              <w:rPr>
                <w:rFonts w:ascii="Arial Narrow" w:hAnsi="Arial Narrow" w:cs="Arial"/>
                <w:color w:val="000000"/>
              </w:rPr>
            </w:pPr>
            <w:r>
              <w:rPr>
                <w:rFonts w:ascii="Arial Narrow" w:hAnsi="Arial Narrow" w:cs="Arial"/>
                <w:color w:val="000000"/>
              </w:rPr>
              <w:t>3.1 Materiales Directos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A74885"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A74885" w:rsidRPr="004E28DE" w:rsidRDefault="00A74885" w:rsidP="00A74885">
            <w:pPr>
              <w:pStyle w:val="Prrafodelista"/>
              <w:spacing w:line="276" w:lineRule="auto"/>
              <w:ind w:left="0"/>
              <w:rPr>
                <w:rFonts w:ascii="Arial Narrow" w:hAnsi="Arial Narrow" w:cs="Arial"/>
                <w:color w:val="000000"/>
              </w:rPr>
            </w:pPr>
            <w:r>
              <w:rPr>
                <w:rFonts w:ascii="Arial Narrow" w:hAnsi="Arial Narrow" w:cs="Arial"/>
                <w:color w:val="000000"/>
              </w:rPr>
              <w:t>3.1.1 Cálculo del Lote Económico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A74885" w:rsidRPr="00844062" w:rsidRDefault="00A74885" w:rsidP="00A7488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A74885" w:rsidRPr="00844062" w:rsidRDefault="00A74885" w:rsidP="00A74885">
            <w:pPr>
              <w:rPr>
                <w:rFonts w:ascii="Arial" w:hAnsi="Arial" w:cs="Arial"/>
                <w:sz w:val="18"/>
                <w:szCs w:val="18"/>
              </w:rPr>
            </w:pPr>
          </w:p>
        </w:tc>
      </w:tr>
      <w:tr w:rsidR="0067745B"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67745B" w:rsidRPr="00EE3499" w:rsidRDefault="0067745B" w:rsidP="0067745B">
            <w:pPr>
              <w:pStyle w:val="Prrafodelista"/>
              <w:spacing w:line="276" w:lineRule="auto"/>
              <w:ind w:left="9"/>
              <w:rPr>
                <w:rFonts w:ascii="Arial Narrow" w:hAnsi="Arial Narrow" w:cs="Arial"/>
                <w:color w:val="000000"/>
              </w:rPr>
            </w:pPr>
            <w:r>
              <w:rPr>
                <w:rFonts w:ascii="Arial Narrow" w:hAnsi="Arial Narrow" w:cs="Arial"/>
                <w:color w:val="000000"/>
              </w:rPr>
              <w:t>3.1.1.1 Margen de seguridad</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67745B" w:rsidRPr="00844062" w:rsidRDefault="0067745B" w:rsidP="0067745B">
            <w:pPr>
              <w:rPr>
                <w:rFonts w:ascii="Arial" w:hAnsi="Arial" w:cs="Arial"/>
                <w:sz w:val="18"/>
                <w:szCs w:val="18"/>
              </w:rPr>
            </w:pPr>
          </w:p>
        </w:tc>
      </w:tr>
      <w:tr w:rsidR="0067745B"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67745B" w:rsidRPr="00EE3499" w:rsidRDefault="0067745B" w:rsidP="0067745B">
            <w:pPr>
              <w:pStyle w:val="Prrafodelista"/>
              <w:spacing w:line="276" w:lineRule="auto"/>
              <w:ind w:left="9"/>
              <w:rPr>
                <w:rFonts w:ascii="Arial Narrow" w:hAnsi="Arial Narrow" w:cs="Arial"/>
                <w:color w:val="000000"/>
              </w:rPr>
            </w:pPr>
            <w:r>
              <w:rPr>
                <w:rFonts w:ascii="Arial Narrow" w:hAnsi="Arial Narrow" w:cs="Arial"/>
                <w:color w:val="000000"/>
              </w:rPr>
              <w:lastRenderedPageBreak/>
              <w:t>3.1.1.2 Punto de reorden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67745B" w:rsidRPr="00844062" w:rsidRDefault="0067745B" w:rsidP="0067745B">
            <w:pPr>
              <w:rPr>
                <w:rFonts w:ascii="Arial" w:hAnsi="Arial" w:cs="Arial"/>
                <w:sz w:val="18"/>
                <w:szCs w:val="18"/>
              </w:rPr>
            </w:pPr>
          </w:p>
        </w:tc>
      </w:tr>
      <w:tr w:rsidR="0067745B"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67745B" w:rsidRPr="00EE3499" w:rsidRDefault="0067745B" w:rsidP="0067745B">
            <w:pPr>
              <w:pStyle w:val="Prrafodelista"/>
              <w:spacing w:line="276" w:lineRule="auto"/>
              <w:ind w:left="9"/>
              <w:rPr>
                <w:rFonts w:ascii="Arial Narrow" w:hAnsi="Arial Narrow" w:cs="Arial"/>
                <w:color w:val="000000"/>
              </w:rPr>
            </w:pPr>
            <w:r>
              <w:rPr>
                <w:rFonts w:ascii="Arial Narrow" w:hAnsi="Arial Narrow" w:cs="Arial"/>
                <w:color w:val="000000"/>
              </w:rPr>
              <w:t>3.1.1.3 Cantidad económica del pedido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67745B" w:rsidRPr="00844062" w:rsidRDefault="0067745B" w:rsidP="0067745B">
            <w:pPr>
              <w:rPr>
                <w:rFonts w:ascii="Arial" w:hAnsi="Arial" w:cs="Arial"/>
                <w:sz w:val="18"/>
                <w:szCs w:val="18"/>
              </w:rPr>
            </w:pPr>
          </w:p>
        </w:tc>
      </w:tr>
      <w:tr w:rsidR="0067745B"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67745B" w:rsidRPr="00EE3499" w:rsidRDefault="0067745B" w:rsidP="0067745B">
            <w:pPr>
              <w:pStyle w:val="Prrafodelista"/>
              <w:spacing w:line="276" w:lineRule="auto"/>
              <w:ind w:left="9"/>
              <w:rPr>
                <w:rFonts w:ascii="Arial Narrow" w:hAnsi="Arial Narrow" w:cs="Arial"/>
                <w:color w:val="000000"/>
              </w:rPr>
            </w:pPr>
            <w:r>
              <w:rPr>
                <w:rFonts w:ascii="Arial Narrow" w:hAnsi="Arial Narrow" w:cs="Arial"/>
                <w:color w:val="000000"/>
              </w:rPr>
              <w:t>3.2 Sueldos y Salarios Directos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67745B" w:rsidRPr="00111DA7" w:rsidRDefault="0067745B" w:rsidP="0067745B">
            <w:pPr>
              <w:rPr>
                <w:rFonts w:ascii="Arial" w:eastAsia="Times New Roman" w:hAnsi="Arial" w:cs="Arial"/>
                <w:sz w:val="18"/>
                <w:szCs w:val="18"/>
                <w:lang w:eastAsia="es-MX"/>
              </w:rPr>
            </w:pPr>
          </w:p>
        </w:tc>
      </w:tr>
      <w:tr w:rsidR="0067745B"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67745B" w:rsidRPr="00EE3499" w:rsidRDefault="0067745B" w:rsidP="0067745B">
            <w:pPr>
              <w:pStyle w:val="Prrafodelista"/>
              <w:spacing w:line="276" w:lineRule="auto"/>
              <w:ind w:left="9"/>
              <w:rPr>
                <w:rFonts w:ascii="Arial Narrow" w:hAnsi="Arial Narrow" w:cs="Arial"/>
                <w:color w:val="000000"/>
              </w:rPr>
            </w:pPr>
            <w:r>
              <w:rPr>
                <w:rFonts w:ascii="Arial Narrow" w:hAnsi="Arial Narrow" w:cs="Arial"/>
                <w:color w:val="000000"/>
              </w:rPr>
              <w:t>3.2.1 Cálculo del costo hora hombre</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7850E2">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67745B" w:rsidRPr="006F2FE6" w:rsidRDefault="0067745B" w:rsidP="0067745B">
            <w:pPr>
              <w:spacing w:after="0" w:line="240" w:lineRule="auto"/>
              <w:rPr>
                <w:rFonts w:ascii="Arial" w:eastAsia="Times New Roman" w:hAnsi="Arial" w:cs="Arial"/>
                <w:sz w:val="18"/>
                <w:szCs w:val="18"/>
                <w:lang w:eastAsia="es-MX"/>
              </w:rPr>
            </w:pPr>
          </w:p>
        </w:tc>
      </w:tr>
      <w:tr w:rsidR="0067745B"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67745B" w:rsidRPr="00EE3499" w:rsidRDefault="0067745B" w:rsidP="0067745B">
            <w:pPr>
              <w:pStyle w:val="Prrafodelista"/>
              <w:spacing w:line="276" w:lineRule="auto"/>
              <w:ind w:left="9"/>
              <w:rPr>
                <w:rFonts w:ascii="Arial Narrow" w:hAnsi="Arial Narrow" w:cs="Arial"/>
                <w:color w:val="000000"/>
              </w:rPr>
            </w:pPr>
            <w:r>
              <w:rPr>
                <w:rFonts w:ascii="Arial Narrow" w:hAnsi="Arial Narrow" w:cs="Arial"/>
                <w:color w:val="000000"/>
              </w:rPr>
              <w:t>3.2.2 Factores de desempeño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67745B">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67745B" w:rsidRPr="00844062" w:rsidRDefault="0067745B" w:rsidP="0067745B">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67745B" w:rsidRPr="006F2FE6" w:rsidRDefault="0067745B" w:rsidP="0067745B">
            <w:pPr>
              <w:spacing w:after="0" w:line="240" w:lineRule="auto"/>
              <w:rPr>
                <w:rFonts w:ascii="Arial" w:eastAsia="Times New Roman" w:hAnsi="Arial" w:cs="Arial"/>
                <w:sz w:val="18"/>
                <w:szCs w:val="18"/>
                <w:lang w:eastAsia="es-MX"/>
              </w:rPr>
            </w:pPr>
          </w:p>
        </w:tc>
      </w:tr>
      <w:tr w:rsidR="007850E2"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7850E2" w:rsidRPr="00EE3499" w:rsidRDefault="007850E2" w:rsidP="007850E2">
            <w:pPr>
              <w:pStyle w:val="Prrafodelista"/>
              <w:spacing w:line="276" w:lineRule="auto"/>
              <w:ind w:left="9"/>
              <w:rPr>
                <w:rFonts w:ascii="Arial Narrow" w:hAnsi="Arial Narrow" w:cs="Arial"/>
                <w:color w:val="000000"/>
              </w:rPr>
            </w:pPr>
            <w:r>
              <w:rPr>
                <w:rFonts w:ascii="Arial Narrow" w:hAnsi="Arial Narrow" w:cs="Arial"/>
                <w:color w:val="000000"/>
              </w:rPr>
              <w:t>3.3 Costos Indirectos de Producción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7850E2" w:rsidRPr="009B21E1" w:rsidRDefault="007850E2" w:rsidP="009B21E1">
            <w:pPr>
              <w:jc w:val="both"/>
              <w:rPr>
                <w:rFonts w:ascii="Arial" w:eastAsia="Times New Roman" w:hAnsi="Arial" w:cs="Arial"/>
                <w:sz w:val="18"/>
                <w:szCs w:val="18"/>
                <w:lang w:eastAsia="es-MX"/>
              </w:rPr>
            </w:pPr>
          </w:p>
        </w:tc>
      </w:tr>
      <w:tr w:rsidR="007850E2"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7850E2" w:rsidRPr="004E28DE" w:rsidRDefault="007850E2" w:rsidP="007850E2">
            <w:pPr>
              <w:pStyle w:val="Prrafodelista"/>
              <w:spacing w:line="276" w:lineRule="auto"/>
              <w:ind w:left="9"/>
              <w:rPr>
                <w:rFonts w:ascii="Arial Narrow" w:hAnsi="Arial Narrow" w:cs="Arial"/>
                <w:color w:val="000000"/>
              </w:rPr>
            </w:pPr>
            <w:r>
              <w:rPr>
                <w:rFonts w:ascii="Arial Narrow" w:hAnsi="Arial Narrow" w:cs="Arial"/>
                <w:color w:val="000000"/>
              </w:rPr>
              <w:t xml:space="preserve">3.3.1 Asignación a través del </w:t>
            </w:r>
            <w:proofErr w:type="spellStart"/>
            <w:r>
              <w:rPr>
                <w:rFonts w:ascii="Arial Narrow" w:hAnsi="Arial Narrow" w:cs="Arial"/>
                <w:color w:val="000000"/>
              </w:rPr>
              <w:t>Activity</w:t>
            </w:r>
            <w:proofErr w:type="spellEnd"/>
            <w:r>
              <w:rPr>
                <w:rFonts w:ascii="Arial Narrow" w:hAnsi="Arial Narrow" w:cs="Arial"/>
                <w:color w:val="000000"/>
              </w:rPr>
              <w:t xml:space="preserve"> </w:t>
            </w:r>
            <w:proofErr w:type="spellStart"/>
            <w:r>
              <w:rPr>
                <w:rFonts w:ascii="Arial Narrow" w:hAnsi="Arial Narrow" w:cs="Arial"/>
                <w:color w:val="000000"/>
              </w:rPr>
              <w:t>Based</w:t>
            </w:r>
            <w:proofErr w:type="spellEnd"/>
            <w:r>
              <w:rPr>
                <w:rFonts w:ascii="Arial Narrow" w:hAnsi="Arial Narrow" w:cs="Arial"/>
                <w:color w:val="000000"/>
              </w:rPr>
              <w:t xml:space="preserve"> </w:t>
            </w:r>
            <w:proofErr w:type="spellStart"/>
            <w:r>
              <w:rPr>
                <w:rFonts w:ascii="Arial Narrow" w:hAnsi="Arial Narrow" w:cs="Arial"/>
                <w:color w:val="000000"/>
              </w:rPr>
              <w:t>Costing</w:t>
            </w:r>
            <w:proofErr w:type="spellEnd"/>
            <w:r>
              <w:rPr>
                <w:rFonts w:ascii="Arial Narrow" w:hAnsi="Arial Narrow" w:cs="Arial"/>
                <w:color w:val="000000"/>
              </w:rPr>
              <w:t xml:space="preserve"> (ABC)</w:t>
            </w:r>
            <w:r w:rsidRPr="004E28DE">
              <w:rPr>
                <w:rFonts w:ascii="Arial Narrow" w:hAnsi="Arial Narrow" w:cs="Arial"/>
                <w:color w:val="000000"/>
              </w:rPr>
              <w:t xml:space="preserve"> </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7850E2" w:rsidRPr="009B21E1" w:rsidRDefault="007850E2" w:rsidP="009B21E1">
            <w:pPr>
              <w:jc w:val="both"/>
              <w:rPr>
                <w:rFonts w:ascii="Arial" w:eastAsia="Times New Roman" w:hAnsi="Arial" w:cs="Arial"/>
                <w:sz w:val="18"/>
                <w:szCs w:val="18"/>
                <w:lang w:eastAsia="es-MX"/>
              </w:rPr>
            </w:pPr>
          </w:p>
        </w:tc>
      </w:tr>
      <w:tr w:rsidR="007850E2" w:rsidRPr="00844062" w:rsidTr="00473F13">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7850E2" w:rsidRPr="004E28DE" w:rsidRDefault="007850E2" w:rsidP="007850E2">
            <w:pPr>
              <w:spacing w:after="0" w:line="240" w:lineRule="auto"/>
              <w:rPr>
                <w:rFonts w:ascii="Arial Narrow" w:hAnsi="Arial Narrow" w:cs="Arial"/>
                <w:color w:val="000000"/>
              </w:rPr>
            </w:pPr>
            <w:r w:rsidRPr="004E28DE">
              <w:rPr>
                <w:rFonts w:ascii="Arial Narrow" w:hAnsi="Arial Narrow" w:cs="Arial"/>
                <w:color w:val="000000"/>
              </w:rPr>
              <w:t>3.3.2 Otras formas de asignación.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9B21E1">
            <w:pPr>
              <w:spacing w:after="0" w:line="240" w:lineRule="auto"/>
              <w:jc w:val="both"/>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7850E2" w:rsidRPr="009B21E1" w:rsidRDefault="007850E2" w:rsidP="009B21E1">
            <w:pPr>
              <w:jc w:val="both"/>
              <w:rPr>
                <w:rFonts w:ascii="Arial" w:eastAsia="Times New Roman" w:hAnsi="Arial" w:cs="Arial"/>
                <w:sz w:val="18"/>
                <w:szCs w:val="18"/>
                <w:lang w:eastAsia="es-MX"/>
              </w:rPr>
            </w:pPr>
          </w:p>
        </w:tc>
      </w:tr>
      <w:tr w:rsidR="007850E2"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4. </w:t>
            </w:r>
            <w:r>
              <w:rPr>
                <w:rFonts w:ascii="Arial Narrow" w:eastAsia="Arial Narrow" w:hAnsi="Arial Narrow" w:cs="Arial Narrow"/>
              </w:rPr>
              <w:t>Gastos de operación</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sidRPr="00844062">
              <w:rPr>
                <w:rFonts w:ascii="Arial" w:eastAsia="Times New Roman" w:hAnsi="Arial" w:cs="Arial"/>
                <w:sz w:val="18"/>
                <w:szCs w:val="18"/>
                <w:lang w:eastAsia="es-MX"/>
              </w:rPr>
              <w:t xml:space="preserve"> </w:t>
            </w:r>
            <w:r>
              <w:rPr>
                <w:rFonts w:ascii="Arial Narrow" w:eastAsia="Arial Narrow" w:hAnsi="Arial Narrow" w:cs="Arial Narrow"/>
                <w:color w:val="000000"/>
              </w:rPr>
              <w:t xml:space="preserve">Aplicará los costos de operación, como parte de la hoja de costos </w:t>
            </w:r>
            <w:proofErr w:type="gramStart"/>
            <w:r>
              <w:rPr>
                <w:rFonts w:ascii="Arial Narrow" w:eastAsia="Arial Narrow" w:hAnsi="Arial Narrow" w:cs="Arial Narrow"/>
                <w:color w:val="000000"/>
              </w:rPr>
              <w:t>unitaria.</w:t>
            </w:r>
            <w:r w:rsidRPr="00844062">
              <w:rPr>
                <w:rFonts w:ascii="Arial" w:eastAsia="Times New Roman" w:hAnsi="Arial" w:cs="Arial"/>
                <w:sz w:val="18"/>
                <w:szCs w:val="18"/>
                <w:lang w:eastAsia="es-MX"/>
              </w:rPr>
              <w:t>.</w:t>
            </w:r>
            <w:proofErr w:type="gramEnd"/>
          </w:p>
        </w:tc>
      </w:tr>
      <w:tr w:rsidR="007850E2"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7850E2" w:rsidRPr="00844062" w:rsidRDefault="007850E2" w:rsidP="007850E2">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7850E2" w:rsidRPr="00844062" w:rsidTr="00432F6E">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7850E2" w:rsidRPr="004E28DE" w:rsidRDefault="007850E2" w:rsidP="007850E2">
            <w:pPr>
              <w:spacing w:after="0" w:line="240" w:lineRule="auto"/>
              <w:rPr>
                <w:rFonts w:ascii="Arial Narrow" w:hAnsi="Arial Narrow" w:cs="Arial"/>
                <w:color w:val="000000"/>
              </w:rPr>
            </w:pPr>
            <w:r w:rsidRPr="004E28DE">
              <w:rPr>
                <w:rFonts w:ascii="Arial Narrow" w:hAnsi="Arial Narrow" w:cs="Arial"/>
                <w:color w:val="000000"/>
              </w:rPr>
              <w:t>4.1 Gastos de Administración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7850E2">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7850E2">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7850E2">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7850E2">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7850E2" w:rsidRPr="00844062" w:rsidRDefault="007850E2" w:rsidP="007850E2">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7850E2" w:rsidRPr="00844062" w:rsidRDefault="007850E2" w:rsidP="007850E2">
            <w:pPr>
              <w:rPr>
                <w:rFonts w:ascii="Arial" w:hAnsi="Arial" w:cs="Arial"/>
                <w:sz w:val="18"/>
                <w:szCs w:val="18"/>
              </w:rPr>
            </w:pPr>
          </w:p>
        </w:tc>
      </w:tr>
      <w:tr w:rsidR="00D54EA9" w:rsidRPr="00844062" w:rsidTr="00432F6E">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54EA9" w:rsidRPr="004E28DE" w:rsidRDefault="00D54EA9" w:rsidP="00D54EA9">
            <w:pPr>
              <w:spacing w:after="0" w:line="240" w:lineRule="auto"/>
              <w:rPr>
                <w:rFonts w:ascii="Arial Narrow" w:hAnsi="Arial Narrow" w:cs="Arial"/>
                <w:color w:val="000000"/>
              </w:rPr>
            </w:pPr>
            <w:r>
              <w:rPr>
                <w:rFonts w:ascii="Arial Narrow" w:hAnsi="Arial Narrow" w:cs="Arial"/>
                <w:color w:val="000000"/>
              </w:rPr>
              <w:t xml:space="preserve">4.1.1 Asignación a través del </w:t>
            </w:r>
            <w:proofErr w:type="spellStart"/>
            <w:r>
              <w:rPr>
                <w:rFonts w:ascii="Arial Narrow" w:hAnsi="Arial Narrow" w:cs="Arial"/>
                <w:color w:val="000000"/>
              </w:rPr>
              <w:t>Activity</w:t>
            </w:r>
            <w:proofErr w:type="spellEnd"/>
            <w:r>
              <w:rPr>
                <w:rFonts w:ascii="Arial Narrow" w:hAnsi="Arial Narrow" w:cs="Arial"/>
                <w:color w:val="000000"/>
              </w:rPr>
              <w:t xml:space="preserve"> </w:t>
            </w:r>
            <w:proofErr w:type="spellStart"/>
            <w:r>
              <w:rPr>
                <w:rFonts w:ascii="Arial Narrow" w:hAnsi="Arial Narrow" w:cs="Arial"/>
                <w:color w:val="000000"/>
              </w:rPr>
              <w:t>Based</w:t>
            </w:r>
            <w:proofErr w:type="spellEnd"/>
            <w:r>
              <w:rPr>
                <w:rFonts w:ascii="Arial Narrow" w:hAnsi="Arial Narrow" w:cs="Arial"/>
                <w:color w:val="000000"/>
              </w:rPr>
              <w:t xml:space="preserve"> </w:t>
            </w:r>
            <w:proofErr w:type="spellStart"/>
            <w:r>
              <w:rPr>
                <w:rFonts w:ascii="Arial Narrow" w:hAnsi="Arial Narrow" w:cs="Arial"/>
                <w:color w:val="000000"/>
              </w:rPr>
              <w:t>Costing</w:t>
            </w:r>
            <w:proofErr w:type="spellEnd"/>
            <w:r>
              <w:rPr>
                <w:rFonts w:ascii="Arial Narrow" w:hAnsi="Arial Narrow" w:cs="Arial"/>
                <w:color w:val="000000"/>
              </w:rPr>
              <w:t xml:space="preserve"> (ABC)</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54EA9" w:rsidRPr="0077396F" w:rsidRDefault="00D54EA9" w:rsidP="00D54EA9">
            <w:pPr>
              <w:rPr>
                <w:rFonts w:ascii="Arial" w:eastAsia="Times New Roman" w:hAnsi="Arial" w:cs="Arial"/>
                <w:sz w:val="18"/>
                <w:szCs w:val="18"/>
                <w:lang w:eastAsia="es-MX"/>
              </w:rPr>
            </w:pPr>
          </w:p>
        </w:tc>
      </w:tr>
      <w:tr w:rsidR="00D54EA9" w:rsidRPr="00844062" w:rsidTr="00432F6E">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54EA9" w:rsidRPr="004E28DE" w:rsidRDefault="00D54EA9" w:rsidP="00D54EA9">
            <w:pPr>
              <w:spacing w:after="0" w:line="240" w:lineRule="auto"/>
              <w:rPr>
                <w:rFonts w:ascii="Arial Narrow" w:hAnsi="Arial Narrow" w:cs="Arial"/>
                <w:color w:val="000000"/>
              </w:rPr>
            </w:pPr>
            <w:r>
              <w:rPr>
                <w:rFonts w:ascii="Arial Narrow" w:hAnsi="Arial Narrow" w:cs="Arial"/>
                <w:color w:val="000000"/>
              </w:rPr>
              <w:lastRenderedPageBreak/>
              <w:t>4.1.2 Otras formas de asignación.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54EA9" w:rsidRPr="00844062" w:rsidRDefault="00D54EA9" w:rsidP="00D54EA9">
            <w:pPr>
              <w:rPr>
                <w:rFonts w:ascii="Arial" w:hAnsi="Arial" w:cs="Arial"/>
                <w:sz w:val="18"/>
                <w:szCs w:val="18"/>
              </w:rPr>
            </w:pPr>
          </w:p>
        </w:tc>
      </w:tr>
      <w:tr w:rsidR="00D54EA9" w:rsidRPr="00844062" w:rsidTr="00432F6E">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54EA9" w:rsidRPr="004E28DE" w:rsidRDefault="00D54EA9" w:rsidP="00D54EA9">
            <w:pPr>
              <w:spacing w:after="0" w:line="240" w:lineRule="auto"/>
              <w:rPr>
                <w:rFonts w:ascii="Arial Narrow" w:hAnsi="Arial Narrow" w:cs="Arial"/>
                <w:color w:val="000000"/>
              </w:rPr>
            </w:pPr>
            <w:r w:rsidRPr="004E28DE">
              <w:rPr>
                <w:rFonts w:ascii="Arial Narrow" w:hAnsi="Arial Narrow" w:cs="Arial"/>
                <w:color w:val="000000"/>
              </w:rPr>
              <w:t>4.2 Gastos de Distribución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54EA9" w:rsidRPr="00844062" w:rsidRDefault="00D54EA9" w:rsidP="00D54EA9">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54EA9" w:rsidRPr="00844062" w:rsidRDefault="00D54EA9" w:rsidP="00D54EA9">
            <w:pPr>
              <w:rPr>
                <w:rFonts w:ascii="Arial" w:hAnsi="Arial" w:cs="Arial"/>
                <w:sz w:val="18"/>
                <w:szCs w:val="18"/>
              </w:rPr>
            </w:pPr>
          </w:p>
        </w:tc>
      </w:tr>
      <w:tr w:rsidR="000D1D65" w:rsidRPr="00844062" w:rsidTr="00432F6E">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 xml:space="preserve">4.2.1 Asignación a través del </w:t>
            </w:r>
            <w:proofErr w:type="spellStart"/>
            <w:r>
              <w:rPr>
                <w:rFonts w:ascii="Arial Narrow" w:hAnsi="Arial Narrow" w:cs="Arial"/>
                <w:color w:val="000000"/>
              </w:rPr>
              <w:t>Activity</w:t>
            </w:r>
            <w:proofErr w:type="spellEnd"/>
            <w:r>
              <w:rPr>
                <w:rFonts w:ascii="Arial Narrow" w:hAnsi="Arial Narrow" w:cs="Arial"/>
                <w:color w:val="000000"/>
              </w:rPr>
              <w:t xml:space="preserve"> </w:t>
            </w:r>
            <w:proofErr w:type="spellStart"/>
            <w:r>
              <w:rPr>
                <w:rFonts w:ascii="Arial Narrow" w:hAnsi="Arial Narrow" w:cs="Arial"/>
                <w:color w:val="000000"/>
              </w:rPr>
              <w:t>Based</w:t>
            </w:r>
            <w:proofErr w:type="spellEnd"/>
            <w:r>
              <w:rPr>
                <w:rFonts w:ascii="Arial Narrow" w:hAnsi="Arial Narrow" w:cs="Arial"/>
                <w:color w:val="000000"/>
              </w:rPr>
              <w:t xml:space="preserve"> </w:t>
            </w:r>
            <w:proofErr w:type="spellStart"/>
            <w:r>
              <w:rPr>
                <w:rFonts w:ascii="Arial Narrow" w:hAnsi="Arial Narrow" w:cs="Arial"/>
                <w:color w:val="000000"/>
              </w:rPr>
              <w:t>Costing</w:t>
            </w:r>
            <w:proofErr w:type="spellEnd"/>
            <w:r>
              <w:rPr>
                <w:rFonts w:ascii="Arial Narrow" w:hAnsi="Arial Narrow" w:cs="Arial"/>
                <w:color w:val="000000"/>
              </w:rPr>
              <w:t xml:space="preserve"> (ABC)</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rPr>
                <w:rFonts w:ascii="Arial" w:hAnsi="Arial" w:cs="Arial"/>
                <w:sz w:val="18"/>
                <w:szCs w:val="18"/>
              </w:rPr>
            </w:pPr>
          </w:p>
        </w:tc>
      </w:tr>
      <w:tr w:rsidR="000D1D65" w:rsidRPr="00844062" w:rsidTr="00432F6E">
        <w:trPr>
          <w:trHeight w:val="820"/>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rPr>
                <w:rFonts w:ascii="Arial Narrow" w:hAnsi="Arial Narrow" w:cs="Arial"/>
                <w:color w:val="000000"/>
              </w:rPr>
            </w:pPr>
            <w:r w:rsidRPr="004E28DE">
              <w:rPr>
                <w:rFonts w:ascii="Arial Narrow" w:hAnsi="Arial Narrow" w:cs="Arial"/>
                <w:color w:val="000000"/>
              </w:rPr>
              <w:t>4.2.2 Otras formas de asignación.</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rPr>
                <w:rFonts w:ascii="Arial" w:hAnsi="Arial" w:cs="Arial"/>
                <w:sz w:val="18"/>
                <w:szCs w:val="18"/>
              </w:rPr>
            </w:pPr>
          </w:p>
        </w:tc>
      </w:tr>
      <w:tr w:rsidR="000D1D65"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5. </w:t>
            </w:r>
            <w:r>
              <w:rPr>
                <w:rFonts w:ascii="Arial Narrow" w:eastAsia="Arial Narrow" w:hAnsi="Arial Narrow" w:cs="Arial Narrow"/>
              </w:rPr>
              <w:t>Integración de la hoja de costos unitaria</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sidRPr="00844062">
              <w:rPr>
                <w:rFonts w:ascii="Arial" w:eastAsia="Times New Roman" w:hAnsi="Arial" w:cs="Arial"/>
                <w:sz w:val="18"/>
                <w:szCs w:val="18"/>
                <w:lang w:eastAsia="es-MX"/>
              </w:rPr>
              <w:t xml:space="preserve"> </w:t>
            </w:r>
            <w:r>
              <w:rPr>
                <w:rFonts w:ascii="Arial Narrow" w:eastAsia="Arial Narrow" w:hAnsi="Arial Narrow" w:cs="Arial Narrow"/>
                <w:color w:val="000000"/>
              </w:rPr>
              <w:t>Elaborará la hoja de costos unitaria</w:t>
            </w:r>
            <w:r w:rsidRPr="00844062">
              <w:rPr>
                <w:rFonts w:ascii="Arial" w:eastAsia="Times New Roman" w:hAnsi="Arial" w:cs="Arial"/>
                <w:sz w:val="18"/>
                <w:szCs w:val="18"/>
                <w:lang w:eastAsia="es-MX"/>
              </w:rPr>
              <w:t>.</w:t>
            </w:r>
          </w:p>
        </w:tc>
      </w:tr>
      <w:tr w:rsidR="000D1D65"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0D1D65" w:rsidRPr="00844062" w:rsidTr="00473F13">
        <w:trPr>
          <w:trHeight w:val="13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sidRPr="004E28DE">
              <w:rPr>
                <w:rFonts w:ascii="Arial Narrow" w:hAnsi="Arial Narrow" w:cs="Arial"/>
                <w:color w:val="000000"/>
              </w:rPr>
              <w:t>5.1 Integración de la hoja de costos unitaria</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b/>
                <w:bCs/>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b/>
                <w:bCs/>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b/>
                <w:bCs/>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b/>
                <w:bCs/>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b/>
                <w:bCs/>
                <w:sz w:val="18"/>
                <w:szCs w:val="18"/>
                <w:lang w:eastAsia="es-MX"/>
              </w:rPr>
            </w:pPr>
          </w:p>
        </w:tc>
      </w:tr>
      <w:tr w:rsidR="000D1D65"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6. </w:t>
            </w:r>
            <w:r>
              <w:rPr>
                <w:rFonts w:ascii="Arial Narrow" w:eastAsia="Arial Narrow" w:hAnsi="Arial Narrow" w:cs="Arial Narrow"/>
              </w:rPr>
              <w:t>Elaboración del costo de producción y ventas y servicios</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Examinará la hoja de costos unitaria, como herramienta para la toma de decisiones organizacionales.</w:t>
            </w:r>
          </w:p>
        </w:tc>
      </w:tr>
      <w:tr w:rsidR="000D1D65"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0D1D65" w:rsidRPr="00844062" w:rsidTr="00473F13">
        <w:trPr>
          <w:trHeight w:val="13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sidRPr="004E28DE">
              <w:rPr>
                <w:rFonts w:ascii="Arial Narrow" w:hAnsi="Arial Narrow" w:cs="Arial"/>
                <w:color w:val="000000"/>
              </w:rPr>
              <w:t>6.1 Elaboración del costo de producción y ventas y servicios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rPr>
                <w:rFonts w:ascii="Arial" w:hAnsi="Arial" w:cs="Arial"/>
                <w:sz w:val="18"/>
                <w:szCs w:val="18"/>
              </w:rPr>
            </w:pPr>
          </w:p>
        </w:tc>
      </w:tr>
      <w:tr w:rsidR="000D1D65"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7. </w:t>
            </w:r>
            <w:r>
              <w:rPr>
                <w:rFonts w:ascii="Arial Narrow" w:eastAsia="Arial Narrow" w:hAnsi="Arial Narrow" w:cs="Arial Narrow"/>
              </w:rPr>
              <w:t>Contribución marginal</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Aplicará la contribución marginal, en los procesos de planeación como herramienta para la toma de decisiones</w:t>
            </w:r>
          </w:p>
        </w:tc>
      </w:tr>
      <w:tr w:rsidR="000D1D65"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0D1D65" w:rsidRPr="00844062" w:rsidTr="00473F13">
        <w:trPr>
          <w:trHeight w:val="13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7.1. Determinación de costo-volumen-utilidad</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rPr>
                <w:rFonts w:ascii="Arial" w:hAnsi="Arial" w:cs="Arial"/>
                <w:sz w:val="18"/>
                <w:szCs w:val="18"/>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lastRenderedPageBreak/>
              <w:t>7.2. Análisis de costo-volumen-utilidad</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53599E">
            <w:pPr>
              <w:spacing w:after="0" w:line="240" w:lineRule="auto"/>
              <w:jc w:val="both"/>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53599E">
            <w:pPr>
              <w:spacing w:after="0" w:line="240" w:lineRule="auto"/>
              <w:jc w:val="both"/>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53599E">
            <w:pPr>
              <w:spacing w:after="0" w:line="240" w:lineRule="auto"/>
              <w:jc w:val="both"/>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53599E">
            <w:pPr>
              <w:spacing w:after="0" w:line="240" w:lineRule="auto"/>
              <w:jc w:val="both"/>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53599E">
            <w:pPr>
              <w:spacing w:after="0" w:line="240" w:lineRule="auto"/>
              <w:jc w:val="both"/>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53599E" w:rsidRDefault="000D1D65" w:rsidP="0053599E">
            <w:pPr>
              <w:jc w:val="both"/>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7.3. Punto de equilibrio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1D1D2A">
            <w:pPr>
              <w:spacing w:after="0" w:line="240" w:lineRule="auto"/>
              <w:jc w:val="both"/>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1D1D2A">
            <w:pPr>
              <w:spacing w:after="0" w:line="240" w:lineRule="auto"/>
              <w:jc w:val="both"/>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1D1D2A">
            <w:pPr>
              <w:spacing w:after="0" w:line="240" w:lineRule="auto"/>
              <w:jc w:val="both"/>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1D1D2A">
            <w:pPr>
              <w:spacing w:after="0" w:line="240" w:lineRule="auto"/>
              <w:jc w:val="both"/>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1D1D2A">
            <w:pPr>
              <w:spacing w:after="0" w:line="240" w:lineRule="auto"/>
              <w:jc w:val="both"/>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7.4. Planeación de Utilidades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7.5. Apalancamiento operativo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792BF2" w:rsidRDefault="000D1D65" w:rsidP="00792BF2">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792BF2" w:rsidRDefault="000D1D65" w:rsidP="00792BF2">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792BF2" w:rsidRDefault="000D1D65" w:rsidP="00792BF2">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792BF2" w:rsidRDefault="000D1D65" w:rsidP="00792BF2">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792BF2" w:rsidRDefault="000D1D65" w:rsidP="00792BF2">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792BF2" w:rsidRDefault="000D1D65" w:rsidP="00792BF2">
            <w:pPr>
              <w:pStyle w:val="Default"/>
              <w:jc w:val="both"/>
              <w:rPr>
                <w:rFonts w:eastAsia="Times New Roman"/>
                <w:color w:val="auto"/>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7.6. Análisis Marginal por unidad y total por centros de costos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7.7. Diseño de estrategias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sidRPr="004E28DE">
              <w:rPr>
                <w:rFonts w:ascii="Arial Narrow" w:hAnsi="Arial Narrow" w:cs="Arial"/>
                <w:color w:val="000000"/>
              </w:rPr>
              <w:t>7.8 Toma de decisiones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8. </w:t>
            </w:r>
            <w:r>
              <w:rPr>
                <w:rFonts w:ascii="Arial Narrow" w:eastAsia="Arial Narrow" w:hAnsi="Arial Narrow" w:cs="Arial Narrow"/>
              </w:rPr>
              <w:t>Análisis de la cadena de valor</w:t>
            </w:r>
            <w:r w:rsidRPr="00844062">
              <w:rPr>
                <w:rFonts w:ascii="Arial" w:eastAsia="Times New Roman" w:hAnsi="Arial" w:cs="Arial"/>
                <w:b/>
                <w:bCs/>
                <w:sz w:val="18"/>
                <w:szCs w:val="18"/>
                <w:lang w:eastAsia="es-MX"/>
              </w:rPr>
              <w:t xml:space="preserve"> </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Aplicará la cadena de valor, en los procesos de planeación como herramienta para la construcción de ventajas competitivas</w:t>
            </w:r>
          </w:p>
        </w:tc>
      </w:tr>
      <w:tr w:rsidR="000D1D65"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0D1D65" w:rsidRPr="00844062" w:rsidRDefault="000D1D65" w:rsidP="000D1D65">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0D1D65" w:rsidRPr="00844062" w:rsidTr="00473F13">
        <w:trPr>
          <w:trHeight w:val="13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8.1 Fundamentos de la Teoría del valor</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BF402C" w:rsidRDefault="000D1D65" w:rsidP="00BF402C">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BF402C" w:rsidRDefault="000D1D65" w:rsidP="00BF402C">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BF402C" w:rsidRDefault="000D1D65" w:rsidP="00BF402C">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BF402C" w:rsidRDefault="000D1D65" w:rsidP="00BF402C">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BF402C" w:rsidRDefault="000D1D65" w:rsidP="00BF402C">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BF402C" w:rsidRDefault="000D1D65" w:rsidP="00BF402C">
            <w:pPr>
              <w:pStyle w:val="Default"/>
              <w:jc w:val="both"/>
              <w:rPr>
                <w:rFonts w:eastAsia="Times New Roman"/>
                <w:color w:val="auto"/>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8.2 Los costos en la teoría del valor</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8.3 Teoría de las ventajas competitivas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Pr>
                <w:rFonts w:ascii="Arial Narrow" w:hAnsi="Arial Narrow" w:cs="Arial"/>
                <w:color w:val="000000"/>
              </w:rPr>
              <w:t>8.4 Estrategias para la construcción de ventajas competitivas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844062" w:rsidRDefault="000D1D65" w:rsidP="000D1D65">
            <w:pPr>
              <w:spacing w:after="0" w:line="240" w:lineRule="auto"/>
              <w:rPr>
                <w:rFonts w:ascii="Arial" w:eastAsia="Times New Roman" w:hAnsi="Arial" w:cs="Arial"/>
                <w:sz w:val="18"/>
                <w:szCs w:val="18"/>
                <w:lang w:eastAsia="es-MX"/>
              </w:rPr>
            </w:pPr>
          </w:p>
        </w:tc>
      </w:tr>
      <w:tr w:rsidR="000D1D65"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0D1D65" w:rsidRPr="004E28DE" w:rsidRDefault="000D1D65" w:rsidP="000D1D65">
            <w:pPr>
              <w:spacing w:after="0" w:line="240" w:lineRule="auto"/>
              <w:rPr>
                <w:rFonts w:ascii="Arial Narrow" w:hAnsi="Arial Narrow" w:cs="Arial"/>
                <w:color w:val="000000"/>
              </w:rPr>
            </w:pPr>
            <w:r w:rsidRPr="004E28DE">
              <w:rPr>
                <w:rFonts w:ascii="Arial Narrow" w:hAnsi="Arial Narrow" w:cs="Arial"/>
                <w:color w:val="000000"/>
              </w:rPr>
              <w:t>8.5 Aplicación del análisis de la cadena de valor</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0D1D65" w:rsidRPr="005F752C" w:rsidRDefault="000D1D65" w:rsidP="005F752C">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0D1D65" w:rsidRPr="005F752C" w:rsidRDefault="000D1D65" w:rsidP="005F752C">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5F752C" w:rsidRDefault="000D1D65" w:rsidP="005F752C">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0D1D65" w:rsidRPr="005F752C" w:rsidRDefault="000D1D65" w:rsidP="005F752C">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0D1D65" w:rsidRPr="005F752C" w:rsidRDefault="000D1D65" w:rsidP="005F752C">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0D1D65" w:rsidRPr="005F752C" w:rsidRDefault="000D1D65" w:rsidP="005F752C">
            <w:pPr>
              <w:pStyle w:val="Default"/>
              <w:jc w:val="both"/>
              <w:rPr>
                <w:rFonts w:eastAsia="Times New Roman"/>
                <w:color w:val="auto"/>
                <w:sz w:val="18"/>
                <w:szCs w:val="18"/>
                <w:lang w:eastAsia="es-MX"/>
              </w:rPr>
            </w:pPr>
          </w:p>
        </w:tc>
      </w:tr>
      <w:tr w:rsidR="005F752C"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5F752C" w:rsidRPr="00844062" w:rsidRDefault="005F752C" w:rsidP="005F752C">
            <w:pPr>
              <w:spacing w:after="0" w:line="240" w:lineRule="auto"/>
              <w:rPr>
                <w:rFonts w:ascii="Arial" w:eastAsia="Times New Roman" w:hAnsi="Arial" w:cs="Arial"/>
                <w:b/>
                <w:bCs/>
                <w:sz w:val="18"/>
                <w:szCs w:val="18"/>
                <w:lang w:eastAsia="es-MX"/>
              </w:rPr>
            </w:pPr>
            <w:r>
              <w:rPr>
                <w:rFonts w:ascii="Arial Narrow" w:eastAsia="Arial Narrow" w:hAnsi="Arial Narrow" w:cs="Arial Narrow"/>
              </w:rPr>
              <w:lastRenderedPageBreak/>
              <w:t>9. Costos del ciclo de vida del producto</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Aplicará la revisión del comportamiento de los costos durante el ciclo de vida del producto y /o servicio para la planeación estratégica</w:t>
            </w:r>
          </w:p>
        </w:tc>
      </w:tr>
      <w:tr w:rsidR="005F752C"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5F752C" w:rsidRPr="00844062" w:rsidRDefault="005F752C" w:rsidP="005F752C">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5F752C" w:rsidRPr="00844062" w:rsidTr="00EE0B30">
        <w:trPr>
          <w:trHeight w:val="13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r w:rsidRPr="00D92A2F">
              <w:rPr>
                <w:rFonts w:eastAsia="Times New Roman"/>
                <w:color w:val="auto"/>
                <w:sz w:val="18"/>
                <w:szCs w:val="18"/>
                <w:lang w:eastAsia="es-MX"/>
              </w:rPr>
              <w:t>9.1 Fundamentos del ciclo de vida del producto y/o servicio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5F752C" w:rsidRPr="00D92A2F" w:rsidRDefault="005F752C" w:rsidP="00D92A2F">
            <w:pPr>
              <w:pStyle w:val="Default"/>
              <w:jc w:val="both"/>
              <w:rPr>
                <w:rFonts w:eastAsia="Times New Roman"/>
                <w:color w:val="auto"/>
                <w:sz w:val="18"/>
                <w:szCs w:val="18"/>
                <w:lang w:eastAsia="es-MX"/>
              </w:rPr>
            </w:pPr>
          </w:p>
        </w:tc>
      </w:tr>
      <w:tr w:rsidR="00D92A2F" w:rsidRPr="00844062" w:rsidTr="00EE0B30">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4E28DE" w:rsidRDefault="00D92A2F" w:rsidP="00D92A2F">
            <w:pPr>
              <w:spacing w:after="0" w:line="240" w:lineRule="auto"/>
              <w:rPr>
                <w:rFonts w:ascii="Arial Narrow" w:hAnsi="Arial Narrow" w:cs="Arial"/>
                <w:color w:val="000000"/>
              </w:rPr>
            </w:pPr>
            <w:r w:rsidRPr="004E28DE">
              <w:rPr>
                <w:rFonts w:ascii="Arial Narrow" w:hAnsi="Arial Narrow" w:cs="Arial"/>
                <w:color w:val="000000"/>
              </w:rPr>
              <w:t xml:space="preserve">9.2 </w:t>
            </w:r>
            <w:r>
              <w:rPr>
                <w:rFonts w:ascii="Arial Narrow" w:hAnsi="Arial Narrow" w:cs="Arial"/>
                <w:color w:val="000000"/>
              </w:rPr>
              <w:t>Análisis de los costos en las etapas del ciclo de vida</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r>
      <w:tr w:rsidR="00D92A2F"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4E28DE" w:rsidRDefault="00D92A2F" w:rsidP="00D92A2F">
            <w:pPr>
              <w:spacing w:after="0" w:line="240" w:lineRule="auto"/>
              <w:rPr>
                <w:rFonts w:ascii="Arial Narrow" w:hAnsi="Arial Narrow" w:cs="Arial"/>
                <w:color w:val="000000"/>
              </w:rPr>
            </w:pPr>
            <w:r w:rsidRPr="004E28DE">
              <w:rPr>
                <w:rFonts w:ascii="Arial Narrow" w:hAnsi="Arial Narrow" w:cs="Arial"/>
                <w:color w:val="000000"/>
              </w:rPr>
              <w:t xml:space="preserve">9.3 </w:t>
            </w:r>
            <w:r>
              <w:rPr>
                <w:rFonts w:ascii="Arial Narrow" w:hAnsi="Arial Narrow" w:cs="Arial"/>
                <w:color w:val="000000"/>
              </w:rPr>
              <w:t>Aplicación del análisis del ciclo de vida</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D92A2F" w:rsidRDefault="00D92A2F" w:rsidP="00D92A2F">
            <w:pPr>
              <w:pStyle w:val="Default"/>
              <w:jc w:val="both"/>
              <w:rPr>
                <w:rFonts w:eastAsia="Times New Roman"/>
                <w:color w:val="auto"/>
                <w:sz w:val="18"/>
                <w:szCs w:val="18"/>
                <w:lang w:eastAsia="es-MX"/>
              </w:rPr>
            </w:pPr>
          </w:p>
        </w:tc>
      </w:tr>
      <w:tr w:rsidR="00D92A2F" w:rsidRPr="00844062" w:rsidTr="00473F13">
        <w:trPr>
          <w:trHeight w:val="735"/>
        </w:trPr>
        <w:tc>
          <w:tcPr>
            <w:tcW w:w="15069" w:type="dxa"/>
            <w:gridSpan w:val="7"/>
            <w:tcBorders>
              <w:top w:val="single" w:sz="8" w:space="0" w:color="8AB833"/>
              <w:left w:val="single" w:sz="8" w:space="0" w:color="8AB833"/>
              <w:bottom w:val="single" w:sz="8" w:space="0" w:color="8AB833"/>
              <w:right w:val="single" w:sz="8" w:space="0" w:color="8AB833"/>
            </w:tcBorders>
            <w:shd w:val="clear" w:color="auto" w:fill="E2EFD9" w:themeFill="accent6" w:themeFillTint="33"/>
          </w:tcPr>
          <w:p w:rsidR="00D92A2F" w:rsidRPr="00844062" w:rsidRDefault="00D92A2F" w:rsidP="00D92A2F">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10. </w:t>
            </w:r>
            <w:r>
              <w:rPr>
                <w:rFonts w:ascii="Arial Narrow" w:eastAsia="Arial Narrow" w:hAnsi="Arial Narrow" w:cs="Arial Narrow"/>
              </w:rPr>
              <w:t>Costos ambientales</w:t>
            </w:r>
          </w:p>
        </w:tc>
        <w:tc>
          <w:tcPr>
            <w:tcW w:w="11403" w:type="dxa"/>
            <w:gridSpan w:val="8"/>
            <w:tcBorders>
              <w:top w:val="single" w:sz="8" w:space="0" w:color="8AB833"/>
              <w:left w:val="nil"/>
              <w:bottom w:val="single" w:sz="8" w:space="0" w:color="8AB833"/>
              <w:right w:val="single" w:sz="8" w:space="0" w:color="8AB833"/>
            </w:tcBorders>
            <w:shd w:val="clear" w:color="auto" w:fill="E2EFD9" w:themeFill="accent6" w:themeFillTint="33"/>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 xml:space="preserve">Objetivo: </w:t>
            </w:r>
            <w:r>
              <w:rPr>
                <w:rFonts w:ascii="Arial Narrow" w:eastAsia="Arial Narrow" w:hAnsi="Arial Narrow" w:cs="Arial Narrow"/>
                <w:color w:val="000000"/>
              </w:rPr>
              <w:t>Determinará los costos ambientales y su beneficio en las organizaciones</w:t>
            </w:r>
          </w:p>
        </w:tc>
      </w:tr>
      <w:tr w:rsidR="00D92A2F" w:rsidRPr="00844062" w:rsidTr="00473F13">
        <w:trPr>
          <w:trHeight w:val="735"/>
        </w:trPr>
        <w:tc>
          <w:tcPr>
            <w:tcW w:w="1525" w:type="dxa"/>
            <w:tcBorders>
              <w:top w:val="single" w:sz="8" w:space="0" w:color="8AB833"/>
              <w:left w:val="single" w:sz="8" w:space="0" w:color="8AB833"/>
              <w:bottom w:val="single" w:sz="6" w:space="0" w:color="8AB833"/>
              <w:right w:val="single" w:sz="6" w:space="0" w:color="8AB833"/>
            </w:tcBorders>
            <w:shd w:val="clear" w:color="auto" w:fill="E2EFD9" w:themeFill="accent6" w:themeFillTint="33"/>
            <w:hideMark/>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Temas</w:t>
            </w:r>
          </w:p>
        </w:tc>
        <w:tc>
          <w:tcPr>
            <w:tcW w:w="891"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 por tema</w:t>
            </w:r>
          </w:p>
        </w:tc>
        <w:tc>
          <w:tcPr>
            <w:tcW w:w="6236" w:type="dxa"/>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1</w:t>
            </w:r>
          </w:p>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Conocimiento</w:t>
            </w:r>
          </w:p>
        </w:tc>
        <w:tc>
          <w:tcPr>
            <w:tcW w:w="6417"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2</w:t>
            </w:r>
          </w:p>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Comprensión</w:t>
            </w:r>
          </w:p>
        </w:tc>
        <w:tc>
          <w:tcPr>
            <w:tcW w:w="6236" w:type="dxa"/>
            <w:gridSpan w:val="4"/>
            <w:tcBorders>
              <w:top w:val="single" w:sz="8" w:space="0" w:color="8AB833"/>
              <w:left w:val="single" w:sz="6" w:space="0" w:color="8AB833"/>
              <w:bottom w:val="single" w:sz="6" w:space="0" w:color="8AB833"/>
              <w:right w:val="single" w:sz="6" w:space="0" w:color="8AB833"/>
            </w:tcBorders>
            <w:shd w:val="clear" w:color="auto" w:fill="E2EFD9" w:themeFill="accent6" w:themeFillTint="33"/>
            <w:hideMark/>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Reactivo</w:t>
            </w:r>
          </w:p>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Nivel cognitivo 3</w:t>
            </w:r>
          </w:p>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Aplicación</w:t>
            </w:r>
          </w:p>
        </w:tc>
        <w:tc>
          <w:tcPr>
            <w:tcW w:w="3730" w:type="dxa"/>
            <w:gridSpan w:val="3"/>
            <w:tcBorders>
              <w:top w:val="single" w:sz="8" w:space="0" w:color="8AB833"/>
              <w:left w:val="single" w:sz="6" w:space="0" w:color="8AB833"/>
              <w:bottom w:val="single" w:sz="6" w:space="0" w:color="8AB833"/>
              <w:right w:val="single" w:sz="6" w:space="0" w:color="8AB833"/>
            </w:tcBorders>
            <w:shd w:val="clear" w:color="auto" w:fill="E2EFD9" w:themeFill="accent6" w:themeFillTint="33"/>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Fundamentación</w:t>
            </w:r>
          </w:p>
        </w:tc>
        <w:tc>
          <w:tcPr>
            <w:tcW w:w="1437" w:type="dxa"/>
            <w:tcBorders>
              <w:top w:val="single" w:sz="8" w:space="0" w:color="8AB833"/>
              <w:left w:val="single" w:sz="6" w:space="0" w:color="8AB833"/>
              <w:bottom w:val="single" w:sz="6" w:space="0" w:color="8AB833"/>
              <w:right w:val="single" w:sz="8" w:space="0" w:color="8AB833"/>
            </w:tcBorders>
            <w:shd w:val="clear" w:color="auto" w:fill="E2EFD9" w:themeFill="accent6" w:themeFillTint="33"/>
          </w:tcPr>
          <w:p w:rsidR="00D92A2F" w:rsidRPr="00844062" w:rsidRDefault="00D92A2F" w:rsidP="00D92A2F">
            <w:pPr>
              <w:spacing w:after="0" w:line="240" w:lineRule="auto"/>
              <w:rPr>
                <w:rFonts w:ascii="Arial" w:eastAsia="Times New Roman" w:hAnsi="Arial" w:cs="Arial"/>
                <w:b/>
                <w:bCs/>
                <w:sz w:val="18"/>
                <w:szCs w:val="18"/>
                <w:lang w:eastAsia="es-MX"/>
              </w:rPr>
            </w:pPr>
            <w:r w:rsidRPr="00844062">
              <w:rPr>
                <w:rFonts w:ascii="Arial" w:eastAsia="Times New Roman" w:hAnsi="Arial" w:cs="Arial"/>
                <w:b/>
                <w:bCs/>
                <w:sz w:val="18"/>
                <w:szCs w:val="18"/>
                <w:lang w:eastAsia="es-MX"/>
              </w:rPr>
              <w:t>Elaboró</w:t>
            </w:r>
          </w:p>
        </w:tc>
      </w:tr>
      <w:tr w:rsidR="00D92A2F" w:rsidRPr="00844062" w:rsidTr="00473F13">
        <w:trPr>
          <w:trHeight w:val="13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937731" w:rsidRDefault="00D92A2F" w:rsidP="00D92A2F">
            <w:pPr>
              <w:spacing w:after="0" w:line="240" w:lineRule="auto"/>
              <w:rPr>
                <w:rFonts w:ascii="Arial Narrow" w:hAnsi="Arial Narrow" w:cs="Arial"/>
                <w:color w:val="000000"/>
              </w:rPr>
            </w:pPr>
            <w:r w:rsidRPr="00937731">
              <w:rPr>
                <w:rFonts w:ascii="Arial Narrow" w:hAnsi="Arial Narrow" w:cs="Arial"/>
                <w:color w:val="000000"/>
              </w:rPr>
              <w:t xml:space="preserve">10.1 </w:t>
            </w:r>
            <w:r>
              <w:rPr>
                <w:rFonts w:ascii="Arial Narrow" w:hAnsi="Arial Narrow" w:cs="Arial"/>
                <w:color w:val="000000"/>
              </w:rPr>
              <w:t>Concepto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844062" w:rsidRDefault="00D92A2F" w:rsidP="00D92A2F">
            <w:pPr>
              <w:rPr>
                <w:rFonts w:ascii="Arial" w:hAnsi="Arial" w:cs="Arial"/>
                <w:sz w:val="18"/>
                <w:szCs w:val="18"/>
              </w:rPr>
            </w:pPr>
          </w:p>
        </w:tc>
      </w:tr>
      <w:tr w:rsidR="00D92A2F"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9A3B43" w:rsidRDefault="00D92A2F" w:rsidP="00D92A2F">
            <w:pPr>
              <w:spacing w:after="0" w:line="240" w:lineRule="auto"/>
              <w:rPr>
                <w:rFonts w:ascii="Arial Narrow" w:hAnsi="Arial Narrow" w:cs="Arial"/>
                <w:color w:val="000000"/>
              </w:rPr>
            </w:pPr>
            <w:r w:rsidRPr="00937731">
              <w:rPr>
                <w:rFonts w:ascii="Arial Narrow" w:hAnsi="Arial Narrow" w:cs="Arial"/>
                <w:color w:val="000000"/>
              </w:rPr>
              <w:t xml:space="preserve">10.2 </w:t>
            </w:r>
            <w:r w:rsidRPr="009A3B43">
              <w:rPr>
                <w:rFonts w:ascii="Arial Narrow" w:hAnsi="Arial Narrow" w:cs="Arial"/>
                <w:color w:val="000000"/>
              </w:rPr>
              <w:t>Objetivo</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r>
      <w:tr w:rsidR="00D92A2F"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937731" w:rsidRDefault="00D92A2F" w:rsidP="00D92A2F">
            <w:pPr>
              <w:spacing w:after="0" w:line="240" w:lineRule="auto"/>
              <w:rPr>
                <w:rFonts w:ascii="Arial Narrow" w:hAnsi="Arial Narrow" w:cs="Arial"/>
                <w:color w:val="000000"/>
              </w:rPr>
            </w:pPr>
            <w:r w:rsidRPr="00937731">
              <w:rPr>
                <w:rFonts w:ascii="Arial Narrow" w:hAnsi="Arial Narrow" w:cs="Arial"/>
                <w:color w:val="000000"/>
              </w:rPr>
              <w:t xml:space="preserve">10.3 </w:t>
            </w:r>
            <w:r>
              <w:rPr>
                <w:rFonts w:ascii="Arial Narrow" w:hAnsi="Arial Narrow" w:cs="Arial"/>
                <w:color w:val="000000"/>
              </w:rPr>
              <w:t>Procedimiento para identificar y cuantificar los costos de las actividades ambientales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r>
      <w:tr w:rsidR="00D92A2F"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937731" w:rsidRDefault="00D92A2F" w:rsidP="00D92A2F">
            <w:pPr>
              <w:spacing w:after="0" w:line="240" w:lineRule="auto"/>
              <w:rPr>
                <w:rFonts w:ascii="Arial Narrow" w:hAnsi="Arial Narrow" w:cs="Arial"/>
                <w:color w:val="000000"/>
              </w:rPr>
            </w:pPr>
            <w:r w:rsidRPr="00937731">
              <w:rPr>
                <w:rFonts w:ascii="Arial Narrow" w:hAnsi="Arial Narrow" w:cs="Arial"/>
                <w:color w:val="000000"/>
              </w:rPr>
              <w:t xml:space="preserve">10.4 </w:t>
            </w:r>
            <w:r>
              <w:rPr>
                <w:rFonts w:ascii="Arial Narrow" w:hAnsi="Arial Narrow" w:cs="Arial"/>
                <w:color w:val="000000"/>
              </w:rPr>
              <w:t>Análisis del costo – beneficio ambiental</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r>
      <w:tr w:rsidR="00D92A2F" w:rsidRPr="00844062" w:rsidTr="00473F13">
        <w:trPr>
          <w:trHeight w:val="681"/>
        </w:trPr>
        <w:tc>
          <w:tcPr>
            <w:tcW w:w="1525" w:type="dxa"/>
            <w:tcBorders>
              <w:top w:val="single" w:sz="6" w:space="0" w:color="8AB833"/>
              <w:left w:val="single" w:sz="8" w:space="0" w:color="8AB833"/>
              <w:bottom w:val="single" w:sz="6" w:space="0" w:color="8AB833"/>
              <w:right w:val="single" w:sz="6" w:space="0" w:color="8AB833"/>
            </w:tcBorders>
            <w:shd w:val="clear" w:color="auto" w:fill="auto"/>
          </w:tcPr>
          <w:p w:rsidR="00D92A2F" w:rsidRPr="00937731" w:rsidRDefault="00D92A2F" w:rsidP="00D92A2F">
            <w:pPr>
              <w:spacing w:after="0" w:line="240" w:lineRule="auto"/>
              <w:rPr>
                <w:rFonts w:ascii="Arial Narrow" w:hAnsi="Arial Narrow" w:cs="Arial"/>
                <w:color w:val="000000"/>
              </w:rPr>
            </w:pPr>
            <w:r w:rsidRPr="00937731">
              <w:rPr>
                <w:rFonts w:ascii="Arial Narrow" w:hAnsi="Arial Narrow" w:cs="Arial"/>
                <w:color w:val="000000"/>
              </w:rPr>
              <w:t>10.5 Ventajas de la gestión de los costos ambientales</w:t>
            </w:r>
          </w:p>
        </w:tc>
        <w:tc>
          <w:tcPr>
            <w:tcW w:w="891"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417"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6236" w:type="dxa"/>
            <w:gridSpan w:val="4"/>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3730" w:type="dxa"/>
            <w:gridSpan w:val="3"/>
            <w:tcBorders>
              <w:top w:val="single" w:sz="6" w:space="0" w:color="8AB833"/>
              <w:left w:val="single" w:sz="6" w:space="0" w:color="8AB833"/>
              <w:bottom w:val="single" w:sz="6" w:space="0" w:color="8AB833"/>
              <w:right w:val="single" w:sz="6"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c>
          <w:tcPr>
            <w:tcW w:w="1437" w:type="dxa"/>
            <w:tcBorders>
              <w:top w:val="single" w:sz="6" w:space="0" w:color="8AB833"/>
              <w:left w:val="single" w:sz="6" w:space="0" w:color="8AB833"/>
              <w:bottom w:val="single" w:sz="6" w:space="0" w:color="8AB833"/>
              <w:right w:val="single" w:sz="8" w:space="0" w:color="8AB833"/>
            </w:tcBorders>
            <w:shd w:val="clear" w:color="auto" w:fill="auto"/>
          </w:tcPr>
          <w:p w:rsidR="00D92A2F" w:rsidRPr="00844062" w:rsidRDefault="00D92A2F" w:rsidP="00D92A2F">
            <w:pPr>
              <w:spacing w:after="0" w:line="240" w:lineRule="auto"/>
              <w:rPr>
                <w:rFonts w:ascii="Arial" w:eastAsia="Times New Roman" w:hAnsi="Arial" w:cs="Arial"/>
                <w:sz w:val="18"/>
                <w:szCs w:val="18"/>
                <w:lang w:eastAsia="es-MX"/>
              </w:rPr>
            </w:pPr>
          </w:p>
        </w:tc>
      </w:tr>
    </w:tbl>
    <w:p w:rsidR="00742FF6" w:rsidRDefault="00742FF6" w:rsidP="00473F13"/>
    <w:sectPr w:rsidR="00742FF6" w:rsidSect="00742FF6">
      <w:headerReference w:type="default" r:id="rId7"/>
      <w:pgSz w:w="28350" w:h="16840" w:orient="landscape" w:code="8"/>
      <w:pgMar w:top="2472" w:right="1418" w:bottom="246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864" w:rsidRDefault="00467864" w:rsidP="00844062">
      <w:pPr>
        <w:spacing w:after="0" w:line="240" w:lineRule="auto"/>
      </w:pPr>
      <w:r>
        <w:separator/>
      </w:r>
    </w:p>
  </w:endnote>
  <w:endnote w:type="continuationSeparator" w:id="0">
    <w:p w:rsidR="00467864" w:rsidRDefault="00467864" w:rsidP="0084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864" w:rsidRDefault="00467864" w:rsidP="00844062">
      <w:pPr>
        <w:spacing w:after="0" w:line="240" w:lineRule="auto"/>
      </w:pPr>
      <w:r>
        <w:separator/>
      </w:r>
    </w:p>
  </w:footnote>
  <w:footnote w:type="continuationSeparator" w:id="0">
    <w:p w:rsidR="00467864" w:rsidRDefault="00467864" w:rsidP="0084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EA9" w:rsidRDefault="00D54EA9">
    <w:pPr>
      <w:pStyle w:val="Encabezado"/>
    </w:pPr>
    <w:r w:rsidRPr="005659BA">
      <w:rPr>
        <w:rFonts w:ascii="Calibri" w:eastAsia="Times New Roman" w:hAnsi="Calibri" w:cs="Calibri"/>
        <w:noProof/>
        <w:color w:val="000000"/>
        <w:lang w:eastAsia="es-MX"/>
      </w:rPr>
      <w:drawing>
        <wp:inline distT="0" distB="0" distL="0" distR="0" wp14:anchorId="31DF70DA" wp14:editId="63F93316">
          <wp:extent cx="12569190" cy="1109878"/>
          <wp:effectExtent l="0" t="0" r="0" b="0"/>
          <wp:docPr id="1" name="Imagen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29796" cy="1115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F298B"/>
    <w:multiLevelType w:val="multilevel"/>
    <w:tmpl w:val="3CBF298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4D"/>
    <w:rsid w:val="000B7085"/>
    <w:rsid w:val="000D1D65"/>
    <w:rsid w:val="000F3313"/>
    <w:rsid w:val="00111DA7"/>
    <w:rsid w:val="00162E29"/>
    <w:rsid w:val="00163750"/>
    <w:rsid w:val="0018231C"/>
    <w:rsid w:val="001C5CED"/>
    <w:rsid w:val="001D1D2A"/>
    <w:rsid w:val="001E4396"/>
    <w:rsid w:val="001F15A3"/>
    <w:rsid w:val="002372DF"/>
    <w:rsid w:val="002D740C"/>
    <w:rsid w:val="003315E5"/>
    <w:rsid w:val="00355064"/>
    <w:rsid w:val="0037594E"/>
    <w:rsid w:val="003A31A2"/>
    <w:rsid w:val="003F0978"/>
    <w:rsid w:val="003F565A"/>
    <w:rsid w:val="00432F6E"/>
    <w:rsid w:val="00441C5D"/>
    <w:rsid w:val="00467864"/>
    <w:rsid w:val="00473F13"/>
    <w:rsid w:val="004A47C0"/>
    <w:rsid w:val="004C24B0"/>
    <w:rsid w:val="004E28DE"/>
    <w:rsid w:val="0053599E"/>
    <w:rsid w:val="00573C2F"/>
    <w:rsid w:val="005A0330"/>
    <w:rsid w:val="005C4FF5"/>
    <w:rsid w:val="005C50A5"/>
    <w:rsid w:val="005F752C"/>
    <w:rsid w:val="00615BD7"/>
    <w:rsid w:val="00647375"/>
    <w:rsid w:val="0067745B"/>
    <w:rsid w:val="006B1290"/>
    <w:rsid w:val="006B3ADD"/>
    <w:rsid w:val="006C2AE0"/>
    <w:rsid w:val="006F2FE6"/>
    <w:rsid w:val="00711E8D"/>
    <w:rsid w:val="00742FF6"/>
    <w:rsid w:val="0077396F"/>
    <w:rsid w:val="00773A22"/>
    <w:rsid w:val="007850E2"/>
    <w:rsid w:val="00792BF2"/>
    <w:rsid w:val="007C02A4"/>
    <w:rsid w:val="007D1BA4"/>
    <w:rsid w:val="00844062"/>
    <w:rsid w:val="00877E84"/>
    <w:rsid w:val="008B17F8"/>
    <w:rsid w:val="008B79A0"/>
    <w:rsid w:val="008C5BF7"/>
    <w:rsid w:val="008E0942"/>
    <w:rsid w:val="008E442C"/>
    <w:rsid w:val="008F09CE"/>
    <w:rsid w:val="008F3F44"/>
    <w:rsid w:val="009067FB"/>
    <w:rsid w:val="0090750B"/>
    <w:rsid w:val="00937731"/>
    <w:rsid w:val="00953082"/>
    <w:rsid w:val="009729E7"/>
    <w:rsid w:val="00973AE0"/>
    <w:rsid w:val="00994834"/>
    <w:rsid w:val="009A3B43"/>
    <w:rsid w:val="009B21E1"/>
    <w:rsid w:val="009B3263"/>
    <w:rsid w:val="00A3290C"/>
    <w:rsid w:val="00A74885"/>
    <w:rsid w:val="00A75627"/>
    <w:rsid w:val="00A777D9"/>
    <w:rsid w:val="00AE5D34"/>
    <w:rsid w:val="00B15339"/>
    <w:rsid w:val="00B71517"/>
    <w:rsid w:val="00BB2ACA"/>
    <w:rsid w:val="00BC51CF"/>
    <w:rsid w:val="00BD1D6B"/>
    <w:rsid w:val="00BF0C41"/>
    <w:rsid w:val="00BF402C"/>
    <w:rsid w:val="00C033AB"/>
    <w:rsid w:val="00CB564A"/>
    <w:rsid w:val="00CC0B78"/>
    <w:rsid w:val="00CE1463"/>
    <w:rsid w:val="00D20837"/>
    <w:rsid w:val="00D20BEA"/>
    <w:rsid w:val="00D54EA9"/>
    <w:rsid w:val="00D67F4C"/>
    <w:rsid w:val="00D80341"/>
    <w:rsid w:val="00D92A2F"/>
    <w:rsid w:val="00E13373"/>
    <w:rsid w:val="00E3719B"/>
    <w:rsid w:val="00E5022B"/>
    <w:rsid w:val="00E518BE"/>
    <w:rsid w:val="00E94AEF"/>
    <w:rsid w:val="00ED074D"/>
    <w:rsid w:val="00EE0B30"/>
    <w:rsid w:val="00EE3499"/>
    <w:rsid w:val="00F33604"/>
    <w:rsid w:val="00F6433D"/>
    <w:rsid w:val="00F65D18"/>
    <w:rsid w:val="00F82244"/>
    <w:rsid w:val="00F966A8"/>
    <w:rsid w:val="00FB2768"/>
    <w:rsid w:val="00FF2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B025-87F1-4AC4-9377-E8CEE2C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7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062"/>
  </w:style>
  <w:style w:type="paragraph" w:styleId="Piedepgina">
    <w:name w:val="footer"/>
    <w:basedOn w:val="Normal"/>
    <w:link w:val="PiedepginaCar"/>
    <w:uiPriority w:val="99"/>
    <w:unhideWhenUsed/>
    <w:rsid w:val="00844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062"/>
  </w:style>
  <w:style w:type="paragraph" w:styleId="Prrafodelista">
    <w:name w:val="List Paragraph"/>
    <w:basedOn w:val="Normal"/>
    <w:link w:val="PrrafodelistaCar"/>
    <w:uiPriority w:val="34"/>
    <w:qFormat/>
    <w:rsid w:val="008B79A0"/>
    <w:pPr>
      <w:ind w:left="720"/>
      <w:contextualSpacing/>
    </w:pPr>
  </w:style>
  <w:style w:type="character" w:customStyle="1" w:styleId="PrrafodelistaCar">
    <w:name w:val="Párrafo de lista Car"/>
    <w:link w:val="Prrafodelista"/>
    <w:uiPriority w:val="34"/>
    <w:qFormat/>
    <w:locked/>
    <w:rsid w:val="00D20BEA"/>
  </w:style>
  <w:style w:type="paragraph" w:customStyle="1" w:styleId="Default">
    <w:name w:val="Default"/>
    <w:rsid w:val="00D20837"/>
    <w:pPr>
      <w:autoSpaceDE w:val="0"/>
      <w:autoSpaceDN w:val="0"/>
      <w:adjustRightInd w:val="0"/>
      <w:spacing w:after="0" w:line="240" w:lineRule="auto"/>
    </w:pPr>
    <w:rPr>
      <w:rFonts w:ascii="Arial" w:hAnsi="Arial" w:cs="Arial"/>
      <w:color w:val="000000"/>
      <w:sz w:val="24"/>
      <w:szCs w:val="24"/>
    </w:rPr>
  </w:style>
  <w:style w:type="paragraph" w:customStyle="1" w:styleId="font8">
    <w:name w:val="font8"/>
    <w:basedOn w:val="Normal"/>
    <w:rsid w:val="00FB2768"/>
    <w:pPr>
      <w:spacing w:before="100" w:beforeAutospacing="1" w:after="100" w:afterAutospacing="1" w:line="240" w:lineRule="auto"/>
    </w:pPr>
    <w:rPr>
      <w:rFonts w:ascii="Arial" w:eastAsia="Times New Roman" w:hAnsi="Arial" w:cs="Arial"/>
      <w:color w:val="000000"/>
      <w:sz w:val="20"/>
      <w:szCs w:val="20"/>
      <w:lang w:eastAsia="es-MX"/>
    </w:rPr>
  </w:style>
  <w:style w:type="table" w:styleId="Tablaconcuadrcula">
    <w:name w:val="Table Grid"/>
    <w:basedOn w:val="Tablanormal"/>
    <w:uiPriority w:val="39"/>
    <w:rsid w:val="00FB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Hernández Reyes</dc:creator>
  <cp:keywords/>
  <dc:description/>
  <cp:lastModifiedBy>Administrador</cp:lastModifiedBy>
  <cp:revision>23</cp:revision>
  <dcterms:created xsi:type="dcterms:W3CDTF">2022-05-03T21:16:00Z</dcterms:created>
  <dcterms:modified xsi:type="dcterms:W3CDTF">2024-04-29T16:48:00Z</dcterms:modified>
</cp:coreProperties>
</file>